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A3D8" w14:textId="77777777" w:rsidR="006E04DF" w:rsidRPr="00140D31" w:rsidRDefault="006E04DF" w:rsidP="00DD2281">
      <w:pPr>
        <w:jc w:val="center"/>
        <w:rPr>
          <w:rFonts w:cstheme="minorHAnsi"/>
          <w:b/>
          <w:bCs/>
          <w:sz w:val="28"/>
          <w:szCs w:val="28"/>
        </w:rPr>
      </w:pPr>
    </w:p>
    <w:p w14:paraId="30BBA9B1" w14:textId="3468CB41" w:rsidR="00727B10" w:rsidRPr="00140D31" w:rsidRDefault="0012067B" w:rsidP="002F058A">
      <w:pPr>
        <w:spacing w:line="240" w:lineRule="auto"/>
        <w:jc w:val="center"/>
        <w:rPr>
          <w:rFonts w:cstheme="minorHAnsi"/>
          <w:b/>
          <w:bCs/>
          <w:color w:val="002060"/>
          <w:sz w:val="32"/>
          <w:szCs w:val="32"/>
        </w:rPr>
      </w:pPr>
      <w:r w:rsidRPr="00140D31">
        <w:rPr>
          <w:rFonts w:cstheme="minorHAnsi"/>
          <w:b/>
          <w:bCs/>
          <w:color w:val="002060"/>
          <w:sz w:val="32"/>
          <w:szCs w:val="32"/>
        </w:rPr>
        <w:t>Human Subjects Research</w:t>
      </w:r>
      <w:r w:rsidR="009A63CE" w:rsidRPr="00140D31">
        <w:rPr>
          <w:rFonts w:cstheme="minorHAnsi"/>
          <w:b/>
          <w:bCs/>
          <w:color w:val="002060"/>
          <w:sz w:val="32"/>
          <w:szCs w:val="32"/>
        </w:rPr>
        <w:t xml:space="preserve"> </w:t>
      </w:r>
      <w:r w:rsidR="00637D2F" w:rsidRPr="00140D31">
        <w:rPr>
          <w:rFonts w:cstheme="minorHAnsi"/>
          <w:b/>
          <w:bCs/>
          <w:color w:val="002060"/>
          <w:sz w:val="32"/>
          <w:szCs w:val="32"/>
        </w:rPr>
        <w:t>Engagement Worksheet</w:t>
      </w:r>
    </w:p>
    <w:p w14:paraId="0398369B" w14:textId="73144F4D" w:rsidR="005B13A8" w:rsidRPr="00140D31" w:rsidRDefault="004371E1" w:rsidP="005B13A8">
      <w:pPr>
        <w:rPr>
          <w:rFonts w:cstheme="minorHAnsi"/>
          <w:color w:val="002060"/>
        </w:rPr>
      </w:pPr>
      <w:r w:rsidRPr="00140D31">
        <w:rPr>
          <w:rFonts w:cstheme="minorHAnsi"/>
          <w:b/>
          <w:bCs/>
          <w:color w:val="002060"/>
        </w:rPr>
        <w:br/>
      </w:r>
      <w:r w:rsidR="00DA0C53" w:rsidRPr="00140D31">
        <w:rPr>
          <w:rFonts w:cstheme="minorHAnsi"/>
          <w:b/>
          <w:bCs/>
          <w:color w:val="002060"/>
        </w:rPr>
        <w:t xml:space="preserve">When to use this form: </w:t>
      </w:r>
      <w:r w:rsidR="005B13A8" w:rsidRPr="00140D31">
        <w:rPr>
          <w:rFonts w:cstheme="minorHAnsi"/>
          <w:color w:val="002060"/>
        </w:rPr>
        <w:t xml:space="preserve">This worksheet is designed to help Northeastern University researcher teams determine if Northeastern University is engaged in human </w:t>
      </w:r>
      <w:proofErr w:type="gramStart"/>
      <w:r w:rsidR="005B13A8" w:rsidRPr="00140D31">
        <w:rPr>
          <w:rFonts w:cstheme="minorHAnsi"/>
          <w:color w:val="002060"/>
        </w:rPr>
        <w:t>subjects</w:t>
      </w:r>
      <w:proofErr w:type="gramEnd"/>
      <w:r w:rsidR="005B13A8" w:rsidRPr="00140D31">
        <w:rPr>
          <w:rFonts w:cstheme="minorHAnsi"/>
          <w:color w:val="002060"/>
        </w:rPr>
        <w:t xml:space="preserve"> research. This can apply when Northeastern is collaborating on projects with outside universities or when Northeastern University researchers have a dual appointment/affiliation and may be working on a project in one or more of those roles. The guidance </w:t>
      </w:r>
      <w:r w:rsidR="00AD378D" w:rsidRPr="00140D31">
        <w:rPr>
          <w:rFonts w:cstheme="minorHAnsi"/>
          <w:color w:val="002060"/>
        </w:rPr>
        <w:t>is based on</w:t>
      </w:r>
      <w:r w:rsidR="005B13A8" w:rsidRPr="00140D31">
        <w:rPr>
          <w:rFonts w:cstheme="minorHAnsi"/>
          <w:color w:val="002060"/>
        </w:rPr>
        <w:t xml:space="preserve"> OHPR’s </w:t>
      </w:r>
      <w:hyperlink r:id="rId11" w:history="1">
        <w:r w:rsidR="005B13A8" w:rsidRPr="00140D31">
          <w:rPr>
            <w:rStyle w:val="Hyperlink"/>
            <w:rFonts w:cstheme="minorHAnsi"/>
          </w:rPr>
          <w:t>Engagement of Institutions in Human Subjects Research (2008)</w:t>
        </w:r>
      </w:hyperlink>
      <w:r w:rsidR="00AD378D" w:rsidRPr="00140D31">
        <w:rPr>
          <w:rFonts w:cstheme="minorHAnsi"/>
          <w:color w:val="002060"/>
        </w:rPr>
        <w:t>.</w:t>
      </w:r>
    </w:p>
    <w:p w14:paraId="5E413071" w14:textId="485553EB" w:rsidR="00542A4D" w:rsidRPr="00140D31" w:rsidRDefault="00CF47BC" w:rsidP="00542A4D">
      <w:pPr>
        <w:rPr>
          <w:rFonts w:cstheme="minorHAnsi"/>
          <w:color w:val="002060"/>
        </w:rPr>
      </w:pPr>
      <w:r w:rsidRPr="00140D31">
        <w:rPr>
          <w:rFonts w:cstheme="minorHAnsi"/>
          <w:color w:val="002060"/>
        </w:rPr>
        <w:t xml:space="preserve">If Northeastern University is engaged in human </w:t>
      </w:r>
      <w:proofErr w:type="gramStart"/>
      <w:r w:rsidRPr="00140D31">
        <w:rPr>
          <w:rFonts w:cstheme="minorHAnsi"/>
          <w:color w:val="002060"/>
        </w:rPr>
        <w:t>subjects</w:t>
      </w:r>
      <w:proofErr w:type="gramEnd"/>
      <w:r w:rsidRPr="00140D31">
        <w:rPr>
          <w:rFonts w:cstheme="minorHAnsi"/>
          <w:color w:val="002060"/>
        </w:rPr>
        <w:t xml:space="preserve"> research, the activity must be approved by the Northeastern University IRB or a reliance agreement must be established to allow an external IRB to serve as the reviewing IR</w:t>
      </w:r>
      <w:r w:rsidR="00E13044" w:rsidRPr="00140D31">
        <w:rPr>
          <w:rFonts w:cstheme="minorHAnsi"/>
          <w:color w:val="002060"/>
        </w:rPr>
        <w:t xml:space="preserve">B. </w:t>
      </w:r>
    </w:p>
    <w:p w14:paraId="734A63AF" w14:textId="77777777" w:rsidR="000F46D9" w:rsidRPr="00140D31" w:rsidRDefault="000F46D9" w:rsidP="00542A4D">
      <w:pPr>
        <w:rPr>
          <w:rFonts w:cstheme="minorHAnsi"/>
          <w:color w:val="002060"/>
        </w:rPr>
      </w:pPr>
    </w:p>
    <w:p w14:paraId="3CA458DA" w14:textId="3D61D6CB" w:rsidR="007F5B88" w:rsidRPr="00140D31" w:rsidRDefault="00D02BBE" w:rsidP="007F5B88">
      <w:pPr>
        <w:rPr>
          <w:rFonts w:cstheme="minorHAnsi"/>
          <w:b/>
          <w:bCs/>
          <w:color w:val="002060"/>
        </w:rPr>
      </w:pPr>
      <w:r w:rsidRPr="00140D31">
        <w:rPr>
          <w:rFonts w:cstheme="minorHAnsi"/>
          <w:b/>
          <w:bCs/>
          <w:color w:val="002060"/>
        </w:rPr>
        <w:t>Key definition:</w:t>
      </w:r>
    </w:p>
    <w:tbl>
      <w:tblPr>
        <w:tblStyle w:val="TableGrid"/>
        <w:tblW w:w="0" w:type="auto"/>
        <w:tblLook w:val="04A0" w:firstRow="1" w:lastRow="0" w:firstColumn="1" w:lastColumn="0" w:noHBand="0" w:noVBand="1"/>
      </w:tblPr>
      <w:tblGrid>
        <w:gridCol w:w="9350"/>
      </w:tblGrid>
      <w:tr w:rsidR="007F5B88" w:rsidRPr="00140D31" w14:paraId="57002C4F" w14:textId="77777777" w:rsidTr="00B321D4">
        <w:tc>
          <w:tcPr>
            <w:tcW w:w="9350" w:type="dxa"/>
          </w:tcPr>
          <w:p w14:paraId="511240AD" w14:textId="77777777" w:rsidR="00820472" w:rsidRPr="00140D31" w:rsidRDefault="00820472" w:rsidP="00367A53">
            <w:pPr>
              <w:rPr>
                <w:rFonts w:asciiTheme="minorHAnsi" w:hAnsiTheme="minorHAnsi" w:cstheme="minorHAnsi"/>
                <w:b/>
                <w:bCs/>
                <w:color w:val="002060"/>
              </w:rPr>
            </w:pPr>
          </w:p>
          <w:p w14:paraId="7C616361" w14:textId="14606513" w:rsidR="00EA2E26" w:rsidRPr="00140D31" w:rsidRDefault="00367A53" w:rsidP="00367A53">
            <w:pPr>
              <w:rPr>
                <w:rFonts w:asciiTheme="minorHAnsi" w:hAnsiTheme="minorHAnsi" w:cstheme="minorHAnsi"/>
                <w:color w:val="002060"/>
                <w:sz w:val="22"/>
                <w:szCs w:val="22"/>
              </w:rPr>
            </w:pPr>
            <w:r w:rsidRPr="00140D31">
              <w:rPr>
                <w:rFonts w:asciiTheme="minorHAnsi" w:hAnsiTheme="minorHAnsi" w:cstheme="minorHAnsi"/>
                <w:b/>
                <w:bCs/>
                <w:color w:val="002060"/>
                <w:sz w:val="22"/>
                <w:szCs w:val="22"/>
              </w:rPr>
              <w:t xml:space="preserve">Employees or agents </w:t>
            </w:r>
            <w:r w:rsidRPr="00140D31">
              <w:rPr>
                <w:rFonts w:asciiTheme="minorHAnsi" w:hAnsiTheme="minorHAnsi" w:cstheme="minorHAnsi"/>
                <w:color w:val="002060"/>
                <w:sz w:val="22"/>
                <w:szCs w:val="22"/>
              </w:rPr>
              <w:t xml:space="preserve">refers to individuals who meet one or more of the following criteria: </w:t>
            </w:r>
          </w:p>
          <w:p w14:paraId="7C112A65" w14:textId="6EC56CA3" w:rsidR="00367A53" w:rsidRPr="00140D31" w:rsidRDefault="00367A53" w:rsidP="00EA2E26">
            <w:pPr>
              <w:pStyle w:val="ListParagraph"/>
              <w:numPr>
                <w:ilvl w:val="0"/>
                <w:numId w:val="2"/>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act on behalf of the institution while conducting the research activity(s</w:t>
            </w:r>
            <w:proofErr w:type="gramStart"/>
            <w:r w:rsidRPr="00140D31">
              <w:rPr>
                <w:rFonts w:asciiTheme="minorHAnsi" w:hAnsiTheme="minorHAnsi" w:cstheme="minorHAnsi"/>
                <w:color w:val="002060"/>
                <w:sz w:val="22"/>
                <w:szCs w:val="22"/>
              </w:rPr>
              <w:t>);</w:t>
            </w:r>
            <w:proofErr w:type="gramEnd"/>
            <w:r w:rsidRPr="00140D31">
              <w:rPr>
                <w:rFonts w:asciiTheme="minorHAnsi" w:hAnsiTheme="minorHAnsi" w:cstheme="minorHAnsi"/>
                <w:color w:val="002060"/>
                <w:sz w:val="22"/>
                <w:szCs w:val="22"/>
              </w:rPr>
              <w:t xml:space="preserve"> </w:t>
            </w:r>
          </w:p>
          <w:p w14:paraId="399452FD" w14:textId="0342E983" w:rsidR="00367A53" w:rsidRPr="00140D31" w:rsidRDefault="00367A53" w:rsidP="00EA2E26">
            <w:pPr>
              <w:pStyle w:val="ListParagraph"/>
              <w:numPr>
                <w:ilvl w:val="0"/>
                <w:numId w:val="2"/>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exercise institutional authority or responsibility while conducting the research activity(s</w:t>
            </w:r>
            <w:proofErr w:type="gramStart"/>
            <w:r w:rsidRPr="00140D31">
              <w:rPr>
                <w:rFonts w:asciiTheme="minorHAnsi" w:hAnsiTheme="minorHAnsi" w:cstheme="minorHAnsi"/>
                <w:color w:val="002060"/>
                <w:sz w:val="22"/>
                <w:szCs w:val="22"/>
              </w:rPr>
              <w:t>);</w:t>
            </w:r>
            <w:proofErr w:type="gramEnd"/>
            <w:r w:rsidRPr="00140D31">
              <w:rPr>
                <w:rFonts w:asciiTheme="minorHAnsi" w:hAnsiTheme="minorHAnsi" w:cstheme="minorHAnsi"/>
                <w:color w:val="002060"/>
                <w:sz w:val="22"/>
                <w:szCs w:val="22"/>
              </w:rPr>
              <w:t xml:space="preserve"> </w:t>
            </w:r>
          </w:p>
          <w:p w14:paraId="0A4075C7" w14:textId="5FCACF3F" w:rsidR="00367A53" w:rsidRPr="00140D31" w:rsidRDefault="00367A53" w:rsidP="00EA2E26">
            <w:pPr>
              <w:pStyle w:val="ListParagraph"/>
              <w:numPr>
                <w:ilvl w:val="0"/>
                <w:numId w:val="2"/>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or perform institutionally designated activities while conducting the research activity(s). </w:t>
            </w:r>
          </w:p>
          <w:p w14:paraId="72FD03A9" w14:textId="77777777" w:rsidR="00EA2E26" w:rsidRPr="00140D31" w:rsidRDefault="00EA2E26" w:rsidP="00367A53">
            <w:pPr>
              <w:rPr>
                <w:rFonts w:asciiTheme="minorHAnsi" w:hAnsiTheme="minorHAnsi" w:cstheme="minorHAnsi"/>
                <w:color w:val="002060"/>
                <w:sz w:val="22"/>
                <w:szCs w:val="22"/>
              </w:rPr>
            </w:pPr>
          </w:p>
          <w:p w14:paraId="1AD383B1" w14:textId="77777777" w:rsidR="00820472" w:rsidRPr="00140D31" w:rsidRDefault="00367A53" w:rsidP="00820472">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“Employees and agents” can include staff, students, contractors, and volunteers, among others, regardless of whether the individual is receiving compensation. Please note that being an NU affiliate and conducting research does not necessarily mean you are acting as an employee or agent of NU while conducting the research.  </w:t>
            </w:r>
          </w:p>
          <w:p w14:paraId="07F18175" w14:textId="5F8CFF6A" w:rsidR="00820472" w:rsidRPr="00140D31" w:rsidRDefault="00820472" w:rsidP="00820472">
            <w:pPr>
              <w:rPr>
                <w:rFonts w:asciiTheme="minorHAnsi" w:hAnsiTheme="minorHAnsi" w:cstheme="minorHAnsi"/>
                <w:b/>
                <w:bCs/>
                <w:color w:val="002060"/>
              </w:rPr>
            </w:pPr>
          </w:p>
        </w:tc>
      </w:tr>
    </w:tbl>
    <w:p w14:paraId="117BDF03" w14:textId="77777777" w:rsidR="007F5B88" w:rsidRPr="00140D31" w:rsidRDefault="007F5B88" w:rsidP="00542A4D">
      <w:pPr>
        <w:rPr>
          <w:rFonts w:cstheme="minorHAnsi"/>
          <w:b/>
          <w:bCs/>
          <w:color w:val="002060"/>
        </w:rPr>
      </w:pPr>
    </w:p>
    <w:p w14:paraId="352D4B6D" w14:textId="094E6474" w:rsidR="00820472" w:rsidRPr="00140D31" w:rsidRDefault="00D02BBE" w:rsidP="00820472">
      <w:pPr>
        <w:rPr>
          <w:rFonts w:cstheme="minorHAnsi"/>
          <w:b/>
          <w:bCs/>
          <w:color w:val="002060"/>
          <w:sz w:val="24"/>
          <w:szCs w:val="24"/>
        </w:rPr>
      </w:pPr>
      <w:r w:rsidRPr="00140D31">
        <w:rPr>
          <w:rFonts w:cstheme="minorHAnsi"/>
          <w:b/>
          <w:bCs/>
          <w:color w:val="002060"/>
          <w:sz w:val="24"/>
          <w:szCs w:val="24"/>
        </w:rPr>
        <w:t>Criteria 1: Northeastern University is always engaged, without exception, if:</w:t>
      </w:r>
    </w:p>
    <w:tbl>
      <w:tblPr>
        <w:tblStyle w:val="TableGrid"/>
        <w:tblW w:w="0" w:type="auto"/>
        <w:tblLook w:val="04A0" w:firstRow="1" w:lastRow="0" w:firstColumn="1" w:lastColumn="0" w:noHBand="0" w:noVBand="1"/>
      </w:tblPr>
      <w:tblGrid>
        <w:gridCol w:w="406"/>
        <w:gridCol w:w="8944"/>
      </w:tblGrid>
      <w:tr w:rsidR="00D4380C" w:rsidRPr="00140D31" w14:paraId="3535F21A" w14:textId="77777777" w:rsidTr="0038224C">
        <w:trPr>
          <w:trHeight w:val="600"/>
        </w:trPr>
        <w:tc>
          <w:tcPr>
            <w:tcW w:w="355" w:type="dxa"/>
          </w:tcPr>
          <w:p w14:paraId="0D474E92" w14:textId="3BF3B44C" w:rsidR="00D4380C" w:rsidRPr="00140D31" w:rsidRDefault="00000000" w:rsidP="00D4380C">
            <w:pPr>
              <w:ind w:left="336" w:hanging="336"/>
              <w:rPr>
                <w:rFonts w:asciiTheme="minorHAnsi" w:hAnsiTheme="minorHAnsi" w:cstheme="minorHAnsi"/>
                <w:color w:val="002060"/>
              </w:rPr>
            </w:pPr>
            <w:sdt>
              <w:sdtPr>
                <w:rPr>
                  <w:rFonts w:asciiTheme="minorHAnsi" w:hAnsiTheme="minorHAnsi" w:cstheme="minorHAnsi"/>
                  <w:b/>
                  <w:bCs/>
                  <w:color w:val="002060"/>
                </w:rPr>
                <w:id w:val="-31421722"/>
                <w14:checkbox>
                  <w14:checked w14:val="0"/>
                  <w14:checkedState w14:val="2612" w14:font="MS Gothic"/>
                  <w14:uncheckedState w14:val="2610" w14:font="MS Gothic"/>
                </w14:checkbox>
              </w:sdtPr>
              <w:sdtContent>
                <w:r w:rsidR="00D4380C" w:rsidRPr="00140D31">
                  <w:rPr>
                    <w:rFonts w:ascii="Segoe UI Symbol" w:hAnsi="Segoe UI Symbol" w:cs="Segoe UI Symbol"/>
                    <w:b/>
                    <w:bCs/>
                    <w:color w:val="002060"/>
                    <w:sz w:val="22"/>
                    <w:szCs w:val="22"/>
                  </w:rPr>
                  <w:t>☐</w:t>
                </w:r>
              </w:sdtContent>
            </w:sdt>
          </w:p>
        </w:tc>
        <w:tc>
          <w:tcPr>
            <w:tcW w:w="8995" w:type="dxa"/>
          </w:tcPr>
          <w:p w14:paraId="690BE0F4" w14:textId="4DF7E175" w:rsidR="00D4380C" w:rsidRPr="00140D31" w:rsidRDefault="00D4380C" w:rsidP="00D4380C">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Northeastern receives an award through a grant, contract, or cooperative agreement directly from a federal agency for human </w:t>
            </w:r>
            <w:proofErr w:type="gramStart"/>
            <w:r w:rsidRPr="00140D31">
              <w:rPr>
                <w:rFonts w:asciiTheme="minorHAnsi" w:hAnsiTheme="minorHAnsi" w:cstheme="minorHAnsi"/>
                <w:color w:val="002060"/>
                <w:sz w:val="22"/>
                <w:szCs w:val="22"/>
              </w:rPr>
              <w:t>subjects</w:t>
            </w:r>
            <w:proofErr w:type="gramEnd"/>
            <w:r w:rsidRPr="00140D31">
              <w:rPr>
                <w:rFonts w:asciiTheme="minorHAnsi" w:hAnsiTheme="minorHAnsi" w:cstheme="minorHAnsi"/>
                <w:color w:val="002060"/>
                <w:sz w:val="22"/>
                <w:szCs w:val="22"/>
              </w:rPr>
              <w:t xml:space="preserve"> research, even if all activities involving human subjects are carried out by employees or agents of another institution.</w:t>
            </w:r>
            <w:r w:rsidR="008635FC" w:rsidRPr="00140D31">
              <w:rPr>
                <w:rFonts w:asciiTheme="minorHAnsi" w:hAnsiTheme="minorHAnsi" w:cstheme="minorHAnsi"/>
                <w:color w:val="002060"/>
                <w:sz w:val="22"/>
                <w:szCs w:val="22"/>
              </w:rPr>
              <w:t xml:space="preserve"> Please note that exempt research will require an independent exemption determination from the NU IRB. </w:t>
            </w:r>
          </w:p>
          <w:p w14:paraId="5280E09E" w14:textId="0B7FFC38" w:rsidR="0038224C" w:rsidRPr="00140D31" w:rsidRDefault="0038224C" w:rsidP="00D4380C">
            <w:pPr>
              <w:rPr>
                <w:rFonts w:asciiTheme="minorHAnsi" w:hAnsiTheme="minorHAnsi" w:cstheme="minorHAnsi"/>
                <w:b/>
                <w:bCs/>
                <w:color w:val="002060"/>
              </w:rPr>
            </w:pPr>
          </w:p>
        </w:tc>
      </w:tr>
      <w:tr w:rsidR="00D4380C" w:rsidRPr="00140D31" w14:paraId="0D3FB37E" w14:textId="77777777" w:rsidTr="0038224C">
        <w:trPr>
          <w:trHeight w:val="600"/>
        </w:trPr>
        <w:tc>
          <w:tcPr>
            <w:tcW w:w="355" w:type="dxa"/>
          </w:tcPr>
          <w:p w14:paraId="658B562A" w14:textId="7BFC265B" w:rsidR="00D4380C" w:rsidRPr="00140D31" w:rsidRDefault="00000000" w:rsidP="00B321D4">
            <w:pPr>
              <w:rPr>
                <w:rFonts w:asciiTheme="minorHAnsi" w:hAnsiTheme="minorHAnsi" w:cstheme="minorHAnsi"/>
                <w:b/>
                <w:bCs/>
                <w:color w:val="002060"/>
              </w:rPr>
            </w:pPr>
            <w:sdt>
              <w:sdtPr>
                <w:rPr>
                  <w:rFonts w:asciiTheme="minorHAnsi" w:hAnsiTheme="minorHAnsi" w:cstheme="minorHAnsi"/>
                  <w:b/>
                  <w:bCs/>
                  <w:color w:val="002060"/>
                </w:rPr>
                <w:id w:val="-1712257393"/>
                <w14:checkbox>
                  <w14:checked w14:val="0"/>
                  <w14:checkedState w14:val="2612" w14:font="MS Gothic"/>
                  <w14:uncheckedState w14:val="2610" w14:font="MS Gothic"/>
                </w14:checkbox>
              </w:sdtPr>
              <w:sdtContent>
                <w:r w:rsidR="00D4380C" w:rsidRPr="00140D31">
                  <w:rPr>
                    <w:rFonts w:ascii="Segoe UI Symbol" w:hAnsi="Segoe UI Symbol" w:cs="Segoe UI Symbol"/>
                    <w:b/>
                    <w:bCs/>
                    <w:color w:val="002060"/>
                    <w:sz w:val="22"/>
                    <w:szCs w:val="22"/>
                  </w:rPr>
                  <w:t>☐</w:t>
                </w:r>
              </w:sdtContent>
            </w:sdt>
          </w:p>
        </w:tc>
        <w:tc>
          <w:tcPr>
            <w:tcW w:w="8995" w:type="dxa"/>
          </w:tcPr>
          <w:p w14:paraId="5B390344" w14:textId="77777777" w:rsidR="00D4380C" w:rsidRPr="00140D31" w:rsidRDefault="00D4380C"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obtain the informed consent of human subjects for the research.</w:t>
            </w:r>
          </w:p>
          <w:p w14:paraId="62B32282" w14:textId="2BC61B71" w:rsidR="0038224C" w:rsidRPr="00140D31" w:rsidRDefault="0038224C" w:rsidP="00B321D4">
            <w:pPr>
              <w:rPr>
                <w:rFonts w:asciiTheme="minorHAnsi" w:hAnsiTheme="minorHAnsi" w:cstheme="minorHAnsi"/>
                <w:b/>
                <w:bCs/>
                <w:color w:val="002060"/>
              </w:rPr>
            </w:pPr>
          </w:p>
        </w:tc>
      </w:tr>
      <w:tr w:rsidR="00820472" w:rsidRPr="00140D31" w14:paraId="3D028DB1" w14:textId="77777777" w:rsidTr="00B321D4">
        <w:tc>
          <w:tcPr>
            <w:tcW w:w="9350" w:type="dxa"/>
            <w:gridSpan w:val="2"/>
          </w:tcPr>
          <w:p w14:paraId="5260FE62" w14:textId="0C8C4CC1" w:rsidR="00820472" w:rsidRPr="00140D31" w:rsidRDefault="00D4380C" w:rsidP="00B321D4">
            <w:pPr>
              <w:rPr>
                <w:rFonts w:asciiTheme="minorHAnsi" w:hAnsiTheme="minorHAnsi" w:cstheme="minorHAnsi"/>
                <w:b/>
                <w:bCs/>
                <w:color w:val="002060"/>
                <w:sz w:val="22"/>
                <w:szCs w:val="22"/>
              </w:rPr>
            </w:pPr>
            <w:r w:rsidRPr="00140D31">
              <w:rPr>
                <w:rFonts w:asciiTheme="minorHAnsi" w:hAnsiTheme="minorHAnsi" w:cstheme="minorHAnsi"/>
                <w:b/>
                <w:bCs/>
                <w:color w:val="002060"/>
                <w:sz w:val="22"/>
                <w:szCs w:val="22"/>
              </w:rPr>
              <w:t xml:space="preserve">STOP: If one of the above apply, Northeastern University is Engaged in human </w:t>
            </w:r>
            <w:proofErr w:type="gramStart"/>
            <w:r w:rsidRPr="00140D31">
              <w:rPr>
                <w:rFonts w:asciiTheme="minorHAnsi" w:hAnsiTheme="minorHAnsi" w:cstheme="minorHAnsi"/>
                <w:b/>
                <w:bCs/>
                <w:color w:val="002060"/>
                <w:sz w:val="22"/>
                <w:szCs w:val="22"/>
              </w:rPr>
              <w:t>subjects</w:t>
            </w:r>
            <w:proofErr w:type="gramEnd"/>
            <w:r w:rsidRPr="00140D31">
              <w:rPr>
                <w:rFonts w:asciiTheme="minorHAnsi" w:hAnsiTheme="minorHAnsi" w:cstheme="minorHAnsi"/>
                <w:b/>
                <w:bCs/>
                <w:color w:val="002060"/>
                <w:sz w:val="22"/>
                <w:szCs w:val="22"/>
              </w:rPr>
              <w:t xml:space="preserve"> research</w:t>
            </w:r>
            <w:r w:rsidR="005B6CD7" w:rsidRPr="00140D31">
              <w:rPr>
                <w:rFonts w:asciiTheme="minorHAnsi" w:hAnsiTheme="minorHAnsi" w:cstheme="minorHAnsi"/>
                <w:b/>
                <w:bCs/>
                <w:color w:val="002060"/>
                <w:sz w:val="22"/>
                <w:szCs w:val="22"/>
              </w:rPr>
              <w:t xml:space="preserve"> without further criteria</w:t>
            </w:r>
            <w:r w:rsidRPr="00140D31">
              <w:rPr>
                <w:rFonts w:asciiTheme="minorHAnsi" w:hAnsiTheme="minorHAnsi" w:cstheme="minorHAnsi"/>
                <w:b/>
                <w:bCs/>
                <w:color w:val="002060"/>
                <w:sz w:val="22"/>
                <w:szCs w:val="22"/>
              </w:rPr>
              <w:t>.</w:t>
            </w:r>
            <w:r w:rsidR="008A2244" w:rsidRPr="00140D31">
              <w:rPr>
                <w:rFonts w:asciiTheme="minorHAnsi" w:hAnsiTheme="minorHAnsi" w:cstheme="minorHAnsi"/>
                <w:b/>
                <w:bCs/>
                <w:color w:val="002060"/>
                <w:sz w:val="22"/>
                <w:szCs w:val="22"/>
              </w:rPr>
              <w:t xml:space="preserve"> If none of the above apply, please continue to Criteria 2. </w:t>
            </w:r>
            <w:r w:rsidRPr="00140D31">
              <w:rPr>
                <w:rFonts w:asciiTheme="minorHAnsi" w:hAnsiTheme="minorHAnsi" w:cstheme="minorHAnsi"/>
                <w:b/>
                <w:bCs/>
                <w:color w:val="002060"/>
                <w:sz w:val="22"/>
                <w:szCs w:val="22"/>
              </w:rPr>
              <w:t xml:space="preserve"> </w:t>
            </w:r>
          </w:p>
          <w:p w14:paraId="409F5EBF" w14:textId="78ABF35D" w:rsidR="0038224C" w:rsidRPr="00140D31" w:rsidRDefault="0038224C" w:rsidP="00B321D4">
            <w:pPr>
              <w:rPr>
                <w:rFonts w:asciiTheme="minorHAnsi" w:hAnsiTheme="minorHAnsi" w:cstheme="minorHAnsi"/>
                <w:b/>
                <w:bCs/>
                <w:color w:val="002060"/>
              </w:rPr>
            </w:pPr>
          </w:p>
        </w:tc>
      </w:tr>
    </w:tbl>
    <w:p w14:paraId="2602A402" w14:textId="77777777" w:rsidR="00820472" w:rsidRPr="00140D31" w:rsidRDefault="00820472" w:rsidP="00820472">
      <w:pPr>
        <w:rPr>
          <w:rFonts w:cstheme="minorHAnsi"/>
          <w:b/>
          <w:bCs/>
        </w:rPr>
      </w:pPr>
    </w:p>
    <w:p w14:paraId="16D545D6" w14:textId="77777777" w:rsidR="000F46D9" w:rsidRPr="00140D31" w:rsidRDefault="000F46D9" w:rsidP="00820472">
      <w:pPr>
        <w:rPr>
          <w:rFonts w:cstheme="minorHAnsi"/>
          <w:b/>
          <w:bCs/>
        </w:rPr>
      </w:pPr>
    </w:p>
    <w:p w14:paraId="7C5F8F7C" w14:textId="77777777" w:rsidR="000F46D9" w:rsidRPr="00140D31" w:rsidRDefault="000F46D9" w:rsidP="00820472">
      <w:pPr>
        <w:rPr>
          <w:rFonts w:cstheme="minorHAnsi"/>
          <w:b/>
          <w:bCs/>
        </w:rPr>
      </w:pPr>
    </w:p>
    <w:p w14:paraId="07824971" w14:textId="63AA363F" w:rsidR="0038224C" w:rsidRPr="00140D31" w:rsidRDefault="003825EF" w:rsidP="0038224C">
      <w:pPr>
        <w:rPr>
          <w:rFonts w:cstheme="minorHAnsi"/>
          <w:b/>
          <w:bCs/>
          <w:color w:val="002060"/>
          <w:sz w:val="24"/>
          <w:szCs w:val="24"/>
        </w:rPr>
      </w:pPr>
      <w:r w:rsidRPr="00140D31">
        <w:rPr>
          <w:rFonts w:cstheme="minorHAnsi"/>
          <w:b/>
          <w:bCs/>
          <w:color w:val="002060"/>
          <w:sz w:val="24"/>
          <w:szCs w:val="24"/>
        </w:rPr>
        <w:t>Criteria 2: Northeastern University may be engaged if one or more of the following are met:</w:t>
      </w:r>
    </w:p>
    <w:tbl>
      <w:tblPr>
        <w:tblStyle w:val="TableGrid"/>
        <w:tblW w:w="0" w:type="auto"/>
        <w:tblLook w:val="04A0" w:firstRow="1" w:lastRow="0" w:firstColumn="1" w:lastColumn="0" w:noHBand="0" w:noVBand="1"/>
      </w:tblPr>
      <w:tblGrid>
        <w:gridCol w:w="406"/>
        <w:gridCol w:w="8944"/>
      </w:tblGrid>
      <w:tr w:rsidR="0038224C" w:rsidRPr="00140D31" w14:paraId="5BA1FEEE" w14:textId="77777777" w:rsidTr="00B321D4">
        <w:trPr>
          <w:trHeight w:val="600"/>
        </w:trPr>
        <w:tc>
          <w:tcPr>
            <w:tcW w:w="355" w:type="dxa"/>
          </w:tcPr>
          <w:p w14:paraId="2C482F8C" w14:textId="77777777" w:rsidR="0038224C" w:rsidRPr="00140D31" w:rsidRDefault="00000000" w:rsidP="00B321D4">
            <w:pPr>
              <w:ind w:left="336" w:hanging="336"/>
              <w:rPr>
                <w:rFonts w:asciiTheme="minorHAnsi" w:hAnsiTheme="minorHAnsi" w:cstheme="minorHAnsi"/>
                <w:color w:val="002060"/>
                <w:sz w:val="22"/>
                <w:szCs w:val="22"/>
              </w:rPr>
            </w:pPr>
            <w:sdt>
              <w:sdtPr>
                <w:rPr>
                  <w:rFonts w:asciiTheme="minorHAnsi" w:hAnsiTheme="minorHAnsi" w:cstheme="minorHAnsi"/>
                  <w:b/>
                  <w:bCs/>
                  <w:color w:val="002060"/>
                  <w:sz w:val="22"/>
                  <w:szCs w:val="22"/>
                </w:rPr>
                <w:id w:val="2010796259"/>
                <w14:checkbox>
                  <w14:checked w14:val="0"/>
                  <w14:checkedState w14:val="2612" w14:font="MS Gothic"/>
                  <w14:uncheckedState w14:val="2610" w14:font="MS Gothic"/>
                </w14:checkbox>
              </w:sdtPr>
              <w:sdtContent>
                <w:r w:rsidR="0038224C" w:rsidRPr="00140D31">
                  <w:rPr>
                    <w:rFonts w:ascii="Segoe UI Symbol" w:hAnsi="Segoe UI Symbol" w:cs="Segoe UI Symbol"/>
                    <w:b/>
                    <w:bCs/>
                    <w:color w:val="002060"/>
                    <w:sz w:val="22"/>
                    <w:szCs w:val="22"/>
                  </w:rPr>
                  <w:t>☐</w:t>
                </w:r>
              </w:sdtContent>
            </w:sdt>
          </w:p>
        </w:tc>
        <w:tc>
          <w:tcPr>
            <w:tcW w:w="8995" w:type="dxa"/>
          </w:tcPr>
          <w:p w14:paraId="76277495" w14:textId="77777777" w:rsidR="0038224C" w:rsidRPr="00140D31" w:rsidRDefault="0046277F"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intervene for research purposes with any human subjects of the research by performing invasive or noninvasive procedures.</w:t>
            </w:r>
          </w:p>
          <w:p w14:paraId="17D1832C" w14:textId="03A4162F" w:rsidR="003825EF" w:rsidRPr="00140D31" w:rsidRDefault="003825EF" w:rsidP="00B321D4">
            <w:pPr>
              <w:rPr>
                <w:rFonts w:asciiTheme="minorHAnsi" w:hAnsiTheme="minorHAnsi" w:cstheme="minorHAnsi"/>
                <w:b/>
                <w:bCs/>
                <w:color w:val="002060"/>
                <w:sz w:val="22"/>
                <w:szCs w:val="22"/>
              </w:rPr>
            </w:pPr>
          </w:p>
        </w:tc>
      </w:tr>
      <w:tr w:rsidR="0038224C" w:rsidRPr="00140D31" w14:paraId="021E3B20" w14:textId="77777777" w:rsidTr="00B321D4">
        <w:trPr>
          <w:trHeight w:val="600"/>
        </w:trPr>
        <w:tc>
          <w:tcPr>
            <w:tcW w:w="355" w:type="dxa"/>
          </w:tcPr>
          <w:p w14:paraId="70BDE964" w14:textId="5692872C" w:rsidR="0038224C"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sz w:val="22"/>
                  <w:szCs w:val="22"/>
                </w:rPr>
                <w:id w:val="1659507502"/>
                <w14:checkbox>
                  <w14:checked w14:val="0"/>
                  <w14:checkedState w14:val="2612" w14:font="MS Gothic"/>
                  <w14:uncheckedState w14:val="2610" w14:font="MS Gothic"/>
                </w14:checkbox>
              </w:sdtPr>
              <w:sdtContent>
                <w:r w:rsidR="00E727C9" w:rsidRPr="00140D31">
                  <w:rPr>
                    <w:rFonts w:ascii="Segoe UI Symbol" w:eastAsia="MS Gothic" w:hAnsi="Segoe UI Symbol" w:cs="Segoe UI Symbol"/>
                    <w:b/>
                    <w:bCs/>
                    <w:color w:val="002060"/>
                    <w:sz w:val="22"/>
                    <w:szCs w:val="22"/>
                  </w:rPr>
                  <w:t>☐</w:t>
                </w:r>
              </w:sdtContent>
            </w:sdt>
          </w:p>
        </w:tc>
        <w:tc>
          <w:tcPr>
            <w:tcW w:w="8995" w:type="dxa"/>
          </w:tcPr>
          <w:p w14:paraId="27B75E9C" w14:textId="77777777" w:rsidR="0038224C" w:rsidRPr="00140D31" w:rsidRDefault="00782651"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intervene for research purposes with any human subject of the research by manipulating the environment.</w:t>
            </w:r>
          </w:p>
          <w:p w14:paraId="2DCBE508" w14:textId="0B77E38D" w:rsidR="003825EF" w:rsidRPr="00140D31" w:rsidRDefault="003825EF" w:rsidP="00B321D4">
            <w:pPr>
              <w:rPr>
                <w:rFonts w:asciiTheme="minorHAnsi" w:hAnsiTheme="minorHAnsi" w:cstheme="minorHAnsi"/>
                <w:b/>
                <w:bCs/>
                <w:color w:val="002060"/>
                <w:sz w:val="22"/>
                <w:szCs w:val="22"/>
              </w:rPr>
            </w:pPr>
          </w:p>
        </w:tc>
      </w:tr>
      <w:tr w:rsidR="0038224C" w:rsidRPr="00140D31" w14:paraId="66BD3404" w14:textId="77777777" w:rsidTr="00B321D4">
        <w:trPr>
          <w:trHeight w:val="600"/>
        </w:trPr>
        <w:tc>
          <w:tcPr>
            <w:tcW w:w="355" w:type="dxa"/>
          </w:tcPr>
          <w:p w14:paraId="79ED4934" w14:textId="0EF99F56" w:rsidR="0038224C"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sz w:val="22"/>
                  <w:szCs w:val="22"/>
                </w:rPr>
                <w:id w:val="1962152030"/>
                <w14:checkbox>
                  <w14:checked w14:val="0"/>
                  <w14:checkedState w14:val="2612" w14:font="MS Gothic"/>
                  <w14:uncheckedState w14:val="2610" w14:font="MS Gothic"/>
                </w14:checkbox>
              </w:sdtPr>
              <w:sdtContent>
                <w:r w:rsidR="00E727C9" w:rsidRPr="00140D31">
                  <w:rPr>
                    <w:rFonts w:ascii="Segoe UI Symbol" w:eastAsia="MS Gothic" w:hAnsi="Segoe UI Symbol" w:cs="Segoe UI Symbol"/>
                    <w:b/>
                    <w:bCs/>
                    <w:color w:val="002060"/>
                    <w:sz w:val="22"/>
                    <w:szCs w:val="22"/>
                  </w:rPr>
                  <w:t>☐</w:t>
                </w:r>
              </w:sdtContent>
            </w:sdt>
          </w:p>
        </w:tc>
        <w:tc>
          <w:tcPr>
            <w:tcW w:w="8995" w:type="dxa"/>
          </w:tcPr>
          <w:p w14:paraId="0672D3BA" w14:textId="77777777" w:rsidR="0038224C" w:rsidRPr="00140D31" w:rsidRDefault="00F74097"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interact for research purposes with any human subject of the research.</w:t>
            </w:r>
          </w:p>
          <w:p w14:paraId="1F1E4156" w14:textId="33B0B733" w:rsidR="003825EF" w:rsidRPr="00140D31" w:rsidRDefault="003825EF" w:rsidP="00B321D4">
            <w:pPr>
              <w:rPr>
                <w:rFonts w:asciiTheme="minorHAnsi" w:hAnsiTheme="minorHAnsi" w:cstheme="minorHAnsi"/>
                <w:color w:val="002060"/>
                <w:sz w:val="22"/>
                <w:szCs w:val="22"/>
              </w:rPr>
            </w:pPr>
          </w:p>
        </w:tc>
      </w:tr>
      <w:tr w:rsidR="0038224C" w:rsidRPr="00140D31" w14:paraId="66316929" w14:textId="77777777" w:rsidTr="00B321D4">
        <w:trPr>
          <w:trHeight w:val="600"/>
        </w:trPr>
        <w:tc>
          <w:tcPr>
            <w:tcW w:w="355" w:type="dxa"/>
          </w:tcPr>
          <w:p w14:paraId="2E360282" w14:textId="2A7D732E" w:rsidR="0038224C"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sz w:val="22"/>
                  <w:szCs w:val="22"/>
                </w:rPr>
                <w:id w:val="851763609"/>
                <w14:checkbox>
                  <w14:checked w14:val="0"/>
                  <w14:checkedState w14:val="2612" w14:font="MS Gothic"/>
                  <w14:uncheckedState w14:val="2610" w14:font="MS Gothic"/>
                </w14:checkbox>
              </w:sdtPr>
              <w:sdtContent>
                <w:r w:rsidR="00E727C9" w:rsidRPr="00140D31">
                  <w:rPr>
                    <w:rFonts w:ascii="Segoe UI Symbol" w:eastAsia="MS Gothic" w:hAnsi="Segoe UI Symbol" w:cs="Segoe UI Symbol"/>
                    <w:b/>
                    <w:bCs/>
                    <w:color w:val="002060"/>
                    <w:sz w:val="22"/>
                    <w:szCs w:val="22"/>
                  </w:rPr>
                  <w:t>☐</w:t>
                </w:r>
              </w:sdtContent>
            </w:sdt>
          </w:p>
        </w:tc>
        <w:tc>
          <w:tcPr>
            <w:tcW w:w="8995" w:type="dxa"/>
          </w:tcPr>
          <w:p w14:paraId="4144D344" w14:textId="77777777" w:rsidR="0038224C" w:rsidRPr="00140D31" w:rsidRDefault="007154C8"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obtain for research purposes identifiable private information or identifiable biological specimens from any source for the research.</w:t>
            </w:r>
          </w:p>
          <w:p w14:paraId="690B00FA" w14:textId="6845005F" w:rsidR="003825EF" w:rsidRPr="00140D31" w:rsidRDefault="003825EF" w:rsidP="00B321D4">
            <w:pPr>
              <w:rPr>
                <w:rFonts w:asciiTheme="minorHAnsi" w:hAnsiTheme="minorHAnsi" w:cstheme="minorHAnsi"/>
                <w:color w:val="002060"/>
                <w:sz w:val="22"/>
                <w:szCs w:val="22"/>
              </w:rPr>
            </w:pPr>
          </w:p>
        </w:tc>
      </w:tr>
      <w:tr w:rsidR="0038224C" w:rsidRPr="00140D31" w14:paraId="65FFC83C" w14:textId="77777777" w:rsidTr="00B321D4">
        <w:tc>
          <w:tcPr>
            <w:tcW w:w="9350" w:type="dxa"/>
            <w:gridSpan w:val="2"/>
          </w:tcPr>
          <w:p w14:paraId="0C0990AC" w14:textId="5C60ABE8" w:rsidR="0038224C" w:rsidRPr="00140D31" w:rsidRDefault="000577DA" w:rsidP="00B321D4">
            <w:pPr>
              <w:rPr>
                <w:rFonts w:asciiTheme="minorHAnsi" w:hAnsiTheme="minorHAnsi" w:cstheme="minorHAnsi"/>
                <w:b/>
                <w:bCs/>
                <w:color w:val="002060"/>
                <w:sz w:val="22"/>
                <w:szCs w:val="22"/>
              </w:rPr>
            </w:pPr>
            <w:r w:rsidRPr="00140D31">
              <w:rPr>
                <w:rFonts w:asciiTheme="minorHAnsi" w:hAnsiTheme="minorHAnsi" w:cstheme="minorHAnsi"/>
                <w:b/>
                <w:bCs/>
                <w:color w:val="002060"/>
                <w:sz w:val="22"/>
                <w:szCs w:val="22"/>
              </w:rPr>
              <w:t xml:space="preserve">STOP: If none of the conditions in Criteria 1 or 2 are met, Northeastern University is </w:t>
            </w:r>
            <w:r w:rsidRPr="00140D31">
              <w:rPr>
                <w:rFonts w:asciiTheme="minorHAnsi" w:hAnsiTheme="minorHAnsi" w:cstheme="minorHAnsi"/>
                <w:b/>
                <w:bCs/>
                <w:i/>
                <w:iCs/>
                <w:color w:val="002060"/>
                <w:sz w:val="22"/>
                <w:szCs w:val="22"/>
              </w:rPr>
              <w:t>not</w:t>
            </w:r>
            <w:r w:rsidRPr="00140D31">
              <w:rPr>
                <w:rFonts w:asciiTheme="minorHAnsi" w:hAnsiTheme="minorHAnsi" w:cstheme="minorHAnsi"/>
                <w:b/>
                <w:bCs/>
                <w:color w:val="002060"/>
                <w:sz w:val="22"/>
                <w:szCs w:val="22"/>
              </w:rPr>
              <w:t xml:space="preserve"> engaged in human </w:t>
            </w:r>
            <w:proofErr w:type="gramStart"/>
            <w:r w:rsidRPr="00140D31">
              <w:rPr>
                <w:rFonts w:asciiTheme="minorHAnsi" w:hAnsiTheme="minorHAnsi" w:cstheme="minorHAnsi"/>
                <w:b/>
                <w:bCs/>
                <w:color w:val="002060"/>
                <w:sz w:val="22"/>
                <w:szCs w:val="22"/>
              </w:rPr>
              <w:t>subjects</w:t>
            </w:r>
            <w:proofErr w:type="gramEnd"/>
            <w:r w:rsidRPr="00140D31">
              <w:rPr>
                <w:rFonts w:asciiTheme="minorHAnsi" w:hAnsiTheme="minorHAnsi" w:cstheme="minorHAnsi"/>
                <w:b/>
                <w:bCs/>
                <w:color w:val="002060"/>
                <w:sz w:val="22"/>
                <w:szCs w:val="22"/>
              </w:rPr>
              <w:t xml:space="preserve"> research. If one or more of Criteria 2 are met, please continue to Criteria 3 and Criteria 4 for possible exceptions. </w:t>
            </w:r>
          </w:p>
        </w:tc>
      </w:tr>
    </w:tbl>
    <w:p w14:paraId="20B19704" w14:textId="77777777" w:rsidR="0038224C" w:rsidRPr="00140D31" w:rsidRDefault="0038224C" w:rsidP="0038224C">
      <w:pPr>
        <w:rPr>
          <w:rFonts w:cstheme="minorHAnsi"/>
          <w:b/>
          <w:bCs/>
        </w:rPr>
      </w:pPr>
    </w:p>
    <w:p w14:paraId="1571233C" w14:textId="5F902EB1" w:rsidR="003825EF" w:rsidRPr="00140D31" w:rsidRDefault="005C100D" w:rsidP="003825EF">
      <w:pPr>
        <w:rPr>
          <w:rFonts w:cstheme="minorHAnsi"/>
          <w:b/>
          <w:bCs/>
          <w:color w:val="002060"/>
          <w:sz w:val="24"/>
          <w:szCs w:val="24"/>
        </w:rPr>
      </w:pPr>
      <w:r w:rsidRPr="00140D31">
        <w:rPr>
          <w:rFonts w:cstheme="minorHAnsi"/>
          <w:b/>
          <w:bCs/>
          <w:color w:val="002060"/>
          <w:sz w:val="24"/>
          <w:szCs w:val="24"/>
        </w:rPr>
        <w:t xml:space="preserve">Criteria 3: </w:t>
      </w:r>
      <w:r w:rsidR="004374D8" w:rsidRPr="00140D31">
        <w:rPr>
          <w:rFonts w:cstheme="minorHAnsi"/>
          <w:b/>
          <w:bCs/>
          <w:color w:val="002060"/>
          <w:sz w:val="24"/>
          <w:szCs w:val="24"/>
        </w:rPr>
        <w:t>Conditions</w:t>
      </w:r>
      <w:r w:rsidRPr="00140D31">
        <w:rPr>
          <w:rFonts w:cstheme="minorHAnsi"/>
          <w:b/>
          <w:bCs/>
          <w:color w:val="002060"/>
          <w:sz w:val="24"/>
          <w:szCs w:val="24"/>
        </w:rPr>
        <w:t xml:space="preserve"> in which Northeastern University is not engaged even if one or more </w:t>
      </w:r>
      <w:r w:rsidR="004374D8" w:rsidRPr="00140D31">
        <w:rPr>
          <w:rFonts w:cstheme="minorHAnsi"/>
          <w:b/>
          <w:bCs/>
          <w:color w:val="002060"/>
          <w:sz w:val="24"/>
          <w:szCs w:val="24"/>
        </w:rPr>
        <w:t>conditions under</w:t>
      </w:r>
      <w:r w:rsidRPr="00140D31">
        <w:rPr>
          <w:rFonts w:cstheme="minorHAnsi"/>
          <w:b/>
          <w:bCs/>
          <w:color w:val="002060"/>
          <w:sz w:val="24"/>
          <w:szCs w:val="24"/>
        </w:rPr>
        <w:t xml:space="preserve"> Criteria 2 are met:</w:t>
      </w:r>
    </w:p>
    <w:tbl>
      <w:tblPr>
        <w:tblStyle w:val="TableGrid"/>
        <w:tblW w:w="0" w:type="auto"/>
        <w:tblLook w:val="04A0" w:firstRow="1" w:lastRow="0" w:firstColumn="1" w:lastColumn="0" w:noHBand="0" w:noVBand="1"/>
      </w:tblPr>
      <w:tblGrid>
        <w:gridCol w:w="406"/>
        <w:gridCol w:w="8944"/>
      </w:tblGrid>
      <w:tr w:rsidR="003825EF" w:rsidRPr="00140D31" w14:paraId="33BECEDE" w14:textId="77777777" w:rsidTr="00F7182E">
        <w:trPr>
          <w:trHeight w:val="600"/>
        </w:trPr>
        <w:tc>
          <w:tcPr>
            <w:tcW w:w="406" w:type="dxa"/>
          </w:tcPr>
          <w:p w14:paraId="3061601B" w14:textId="77777777" w:rsidR="003825EF" w:rsidRPr="00140D31" w:rsidRDefault="00000000" w:rsidP="00B321D4">
            <w:pPr>
              <w:ind w:left="336" w:hanging="336"/>
              <w:rPr>
                <w:rFonts w:asciiTheme="minorHAnsi" w:hAnsiTheme="minorHAnsi" w:cstheme="minorHAnsi"/>
                <w:color w:val="002060"/>
                <w:sz w:val="22"/>
                <w:szCs w:val="22"/>
              </w:rPr>
            </w:pPr>
            <w:sdt>
              <w:sdtPr>
                <w:rPr>
                  <w:rFonts w:asciiTheme="minorHAnsi" w:hAnsiTheme="minorHAnsi" w:cstheme="minorHAnsi"/>
                  <w:b/>
                  <w:bCs/>
                  <w:color w:val="002060"/>
                </w:rPr>
                <w:id w:val="-2082441612"/>
                <w14:checkbox>
                  <w14:checked w14:val="0"/>
                  <w14:checkedState w14:val="2612" w14:font="MS Gothic"/>
                  <w14:uncheckedState w14:val="2610" w14:font="MS Gothic"/>
                </w14:checkbox>
              </w:sdtPr>
              <w:sdtContent>
                <w:r w:rsidR="003825EF" w:rsidRPr="00140D31">
                  <w:rPr>
                    <w:rFonts w:ascii="Segoe UI Symbol" w:hAnsi="Segoe UI Symbol" w:cs="Segoe UI Symbol"/>
                    <w:b/>
                    <w:bCs/>
                    <w:color w:val="002060"/>
                    <w:sz w:val="22"/>
                    <w:szCs w:val="22"/>
                  </w:rPr>
                  <w:t>☐</w:t>
                </w:r>
              </w:sdtContent>
            </w:sdt>
          </w:p>
        </w:tc>
        <w:tc>
          <w:tcPr>
            <w:tcW w:w="8944" w:type="dxa"/>
          </w:tcPr>
          <w:p w14:paraId="76BDB4A5" w14:textId="77777777" w:rsidR="00A305A7" w:rsidRPr="00140D31" w:rsidRDefault="007F5D0C" w:rsidP="00A305A7">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Northeastern University employees or agents perform commercial or other services for investigators </w:t>
            </w:r>
            <w:proofErr w:type="gramStart"/>
            <w:r w:rsidRPr="00140D31">
              <w:rPr>
                <w:rFonts w:asciiTheme="minorHAnsi" w:hAnsiTheme="minorHAnsi" w:cstheme="minorHAnsi"/>
                <w:color w:val="002060"/>
                <w:sz w:val="22"/>
                <w:szCs w:val="22"/>
              </w:rPr>
              <w:t>provided that</w:t>
            </w:r>
            <w:proofErr w:type="gramEnd"/>
            <w:r w:rsidRPr="00140D31">
              <w:rPr>
                <w:rFonts w:asciiTheme="minorHAnsi" w:hAnsiTheme="minorHAnsi" w:cstheme="minorHAnsi"/>
                <w:color w:val="002060"/>
                <w:sz w:val="22"/>
                <w:szCs w:val="22"/>
              </w:rPr>
              <w:t xml:space="preserve"> all of the following conditions also are met:</w:t>
            </w:r>
          </w:p>
          <w:p w14:paraId="10376522" w14:textId="77777777" w:rsidR="00A305A7" w:rsidRPr="00140D31" w:rsidRDefault="00A305A7" w:rsidP="00A305A7">
            <w:pPr>
              <w:rPr>
                <w:rFonts w:asciiTheme="minorHAnsi" w:hAnsiTheme="minorHAnsi" w:cstheme="minorHAnsi"/>
                <w:color w:val="002060"/>
                <w:sz w:val="22"/>
                <w:szCs w:val="22"/>
              </w:rPr>
            </w:pPr>
          </w:p>
          <w:p w14:paraId="05D4D9E0" w14:textId="69A19428" w:rsidR="007F5D0C" w:rsidRPr="00140D31" w:rsidRDefault="00A305A7" w:rsidP="009A2A26">
            <w:pPr>
              <w:pStyle w:val="ListParagraph"/>
              <w:numPr>
                <w:ilvl w:val="0"/>
                <w:numId w:val="9"/>
              </w:numPr>
              <w:rPr>
                <w:rFonts w:asciiTheme="minorHAnsi" w:hAnsiTheme="minorHAnsi" w:cstheme="minorHAnsi"/>
                <w:b/>
                <w:bCs/>
                <w:color w:val="002060"/>
                <w:sz w:val="22"/>
                <w:szCs w:val="22"/>
              </w:rPr>
            </w:pPr>
            <w:r w:rsidRPr="00140D31">
              <w:rPr>
                <w:rFonts w:asciiTheme="minorHAnsi" w:hAnsiTheme="minorHAnsi" w:cstheme="minorHAnsi"/>
                <w:color w:val="002060"/>
                <w:sz w:val="22"/>
                <w:szCs w:val="22"/>
              </w:rPr>
              <w:t>t</w:t>
            </w:r>
            <w:r w:rsidR="007F5D0C" w:rsidRPr="00140D31">
              <w:rPr>
                <w:rFonts w:asciiTheme="minorHAnsi" w:hAnsiTheme="minorHAnsi" w:cstheme="minorHAnsi"/>
                <w:color w:val="002060"/>
                <w:sz w:val="22"/>
                <w:szCs w:val="22"/>
              </w:rPr>
              <w:t xml:space="preserve">he services performed do not merit professional recognition or publication </w:t>
            </w:r>
            <w:proofErr w:type="gramStart"/>
            <w:r w:rsidR="007F5D0C" w:rsidRPr="00140D31">
              <w:rPr>
                <w:rFonts w:asciiTheme="minorHAnsi" w:hAnsiTheme="minorHAnsi" w:cstheme="minorHAnsi"/>
                <w:color w:val="002060"/>
                <w:sz w:val="22"/>
                <w:szCs w:val="22"/>
              </w:rPr>
              <w:t>privileges;</w:t>
            </w:r>
            <w:proofErr w:type="gramEnd"/>
          </w:p>
          <w:p w14:paraId="51B720D1" w14:textId="1BD8500C" w:rsidR="007F5D0C" w:rsidRPr="00140D31" w:rsidRDefault="007F5D0C" w:rsidP="009A2A26">
            <w:pPr>
              <w:pStyle w:val="ListParagraph"/>
              <w:numPr>
                <w:ilvl w:val="0"/>
                <w:numId w:val="9"/>
              </w:numPr>
              <w:rPr>
                <w:rFonts w:asciiTheme="minorHAnsi" w:hAnsiTheme="minorHAnsi" w:cstheme="minorHAnsi"/>
                <w:b/>
                <w:bCs/>
                <w:color w:val="002060"/>
                <w:sz w:val="22"/>
                <w:szCs w:val="22"/>
              </w:rPr>
            </w:pPr>
            <w:r w:rsidRPr="00140D31">
              <w:rPr>
                <w:rFonts w:asciiTheme="minorHAnsi" w:hAnsiTheme="minorHAnsi" w:cstheme="minorHAnsi"/>
                <w:color w:val="002060"/>
                <w:sz w:val="22"/>
                <w:szCs w:val="22"/>
              </w:rPr>
              <w:t>the services performed are typically performed by those institutions for non-research purposes; and</w:t>
            </w:r>
          </w:p>
          <w:p w14:paraId="49167BC1" w14:textId="77777777" w:rsidR="003825EF" w:rsidRPr="00140D31" w:rsidRDefault="007F5D0C" w:rsidP="009A2A26">
            <w:pPr>
              <w:pStyle w:val="ListParagraph"/>
              <w:numPr>
                <w:ilvl w:val="0"/>
                <w:numId w:val="9"/>
              </w:numPr>
              <w:rPr>
                <w:rFonts w:asciiTheme="minorHAnsi" w:hAnsiTheme="minorHAnsi" w:cstheme="minorHAnsi"/>
                <w:b/>
                <w:bCs/>
                <w:color w:val="002060"/>
                <w:sz w:val="22"/>
                <w:szCs w:val="22"/>
              </w:rPr>
            </w:pPr>
            <w:r w:rsidRPr="00140D31">
              <w:rPr>
                <w:rFonts w:asciiTheme="minorHAnsi" w:hAnsiTheme="minorHAnsi" w:cstheme="minorHAnsi"/>
                <w:color w:val="002060"/>
                <w:sz w:val="22"/>
                <w:szCs w:val="22"/>
              </w:rPr>
              <w:t>the institution’s employees or agents do not administer any study intervention being tested or evaluated under the protocol.</w:t>
            </w:r>
          </w:p>
          <w:p w14:paraId="728A03C0" w14:textId="20B20A1D" w:rsidR="009A2A26" w:rsidRPr="00140D31" w:rsidRDefault="009A2A26" w:rsidP="009A2A26">
            <w:pPr>
              <w:pStyle w:val="ListParagraph"/>
              <w:rPr>
                <w:rFonts w:asciiTheme="minorHAnsi" w:hAnsiTheme="minorHAnsi" w:cstheme="minorHAnsi"/>
                <w:b/>
                <w:bCs/>
                <w:color w:val="002060"/>
                <w:sz w:val="22"/>
                <w:szCs w:val="22"/>
              </w:rPr>
            </w:pPr>
          </w:p>
        </w:tc>
      </w:tr>
      <w:tr w:rsidR="003825EF" w:rsidRPr="00140D31" w14:paraId="47BB04BC" w14:textId="77777777" w:rsidTr="00F7182E">
        <w:trPr>
          <w:trHeight w:val="600"/>
        </w:trPr>
        <w:tc>
          <w:tcPr>
            <w:tcW w:w="406" w:type="dxa"/>
          </w:tcPr>
          <w:p w14:paraId="3A12E6B4" w14:textId="77777777" w:rsidR="003825EF"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rPr>
                <w:id w:val="-1948373687"/>
                <w14:checkbox>
                  <w14:checked w14:val="0"/>
                  <w14:checkedState w14:val="2612" w14:font="MS Gothic"/>
                  <w14:uncheckedState w14:val="2610" w14:font="MS Gothic"/>
                </w14:checkbox>
              </w:sdtPr>
              <w:sdtContent>
                <w:r w:rsidR="003825EF" w:rsidRPr="00140D31">
                  <w:rPr>
                    <w:rFonts w:ascii="Segoe UI Symbol" w:eastAsia="MS Gothic" w:hAnsi="Segoe UI Symbol" w:cs="Segoe UI Symbol"/>
                    <w:b/>
                    <w:bCs/>
                    <w:color w:val="002060"/>
                    <w:sz w:val="22"/>
                    <w:szCs w:val="22"/>
                  </w:rPr>
                  <w:t>☐</w:t>
                </w:r>
              </w:sdtContent>
            </w:sdt>
          </w:p>
        </w:tc>
        <w:tc>
          <w:tcPr>
            <w:tcW w:w="8944" w:type="dxa"/>
          </w:tcPr>
          <w:p w14:paraId="0632C154" w14:textId="4C047D85" w:rsidR="000D77AA" w:rsidRPr="00140D31" w:rsidRDefault="000D77AA" w:rsidP="00F05E20">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w:t>
            </w:r>
            <w:r w:rsidR="009A2A26" w:rsidRPr="00140D31">
              <w:rPr>
                <w:rFonts w:asciiTheme="minorHAnsi" w:hAnsiTheme="minorHAnsi" w:cstheme="minorHAnsi"/>
                <w:color w:val="002060"/>
                <w:sz w:val="22"/>
                <w:szCs w:val="22"/>
              </w:rPr>
              <w:br/>
            </w:r>
          </w:p>
          <w:p w14:paraId="642F5D19" w14:textId="15093868" w:rsidR="000D77AA" w:rsidRPr="00140D31" w:rsidRDefault="000D77AA" w:rsidP="009A2A26">
            <w:pPr>
              <w:pStyle w:val="ListParagraph"/>
              <w:numPr>
                <w:ilvl w:val="0"/>
                <w:numId w:val="8"/>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inform prospective subjects about the availability of the </w:t>
            </w:r>
            <w:proofErr w:type="gramStart"/>
            <w:r w:rsidRPr="00140D31">
              <w:rPr>
                <w:rFonts w:asciiTheme="minorHAnsi" w:hAnsiTheme="minorHAnsi" w:cstheme="minorHAnsi"/>
                <w:color w:val="002060"/>
                <w:sz w:val="22"/>
                <w:szCs w:val="22"/>
              </w:rPr>
              <w:t>research;</w:t>
            </w:r>
            <w:proofErr w:type="gramEnd"/>
          </w:p>
          <w:p w14:paraId="08138105" w14:textId="40E7FCBC" w:rsidR="000D77AA" w:rsidRPr="00140D31" w:rsidRDefault="000D77AA" w:rsidP="009A2A26">
            <w:pPr>
              <w:pStyle w:val="ListParagraph"/>
              <w:numPr>
                <w:ilvl w:val="0"/>
                <w:numId w:val="8"/>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provide prospective subjects with information about the research (which may include a copy of the relevant informed consent document and other IRB approved materials) but do not obtain subjects’ consent for the research or act as representatives of the </w:t>
            </w:r>
            <w:proofErr w:type="gramStart"/>
            <w:r w:rsidRPr="00140D31">
              <w:rPr>
                <w:rFonts w:asciiTheme="minorHAnsi" w:hAnsiTheme="minorHAnsi" w:cstheme="minorHAnsi"/>
                <w:color w:val="002060"/>
                <w:sz w:val="22"/>
                <w:szCs w:val="22"/>
              </w:rPr>
              <w:t>investigators;</w:t>
            </w:r>
            <w:proofErr w:type="gramEnd"/>
          </w:p>
          <w:p w14:paraId="538238BC" w14:textId="45C7676E" w:rsidR="00F05E20" w:rsidRPr="00140D31" w:rsidRDefault="000D77AA" w:rsidP="009A2A26">
            <w:pPr>
              <w:pStyle w:val="ListParagraph"/>
              <w:numPr>
                <w:ilvl w:val="0"/>
                <w:numId w:val="8"/>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provide prospective subjects with information about contacting investigators for information or enrollment; and/or</w:t>
            </w:r>
          </w:p>
          <w:p w14:paraId="4BDE2DA8" w14:textId="77777777" w:rsidR="003825EF" w:rsidRPr="00140D31" w:rsidRDefault="000D77AA" w:rsidP="009A2A26">
            <w:pPr>
              <w:pStyle w:val="ListParagraph"/>
              <w:numPr>
                <w:ilvl w:val="0"/>
                <w:numId w:val="8"/>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seek or obtain the prospective subjects’ permission for investigators to contact them.</w:t>
            </w:r>
          </w:p>
          <w:p w14:paraId="04DDB024" w14:textId="02B0CBAC" w:rsidR="009A2A26" w:rsidRPr="00140D31" w:rsidRDefault="009A2A26" w:rsidP="009A2A26">
            <w:pPr>
              <w:pStyle w:val="ListParagraph"/>
              <w:rPr>
                <w:rFonts w:asciiTheme="minorHAnsi" w:hAnsiTheme="minorHAnsi" w:cstheme="minorHAnsi"/>
                <w:color w:val="002060"/>
                <w:sz w:val="22"/>
                <w:szCs w:val="22"/>
              </w:rPr>
            </w:pPr>
          </w:p>
        </w:tc>
      </w:tr>
      <w:tr w:rsidR="003825EF" w:rsidRPr="00140D31" w14:paraId="41EFA145" w14:textId="77777777" w:rsidTr="00F7182E">
        <w:trPr>
          <w:trHeight w:val="600"/>
        </w:trPr>
        <w:tc>
          <w:tcPr>
            <w:tcW w:w="406" w:type="dxa"/>
          </w:tcPr>
          <w:p w14:paraId="6CB17ED8" w14:textId="77777777" w:rsidR="003825EF"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rPr>
                <w:id w:val="-1962713559"/>
                <w14:checkbox>
                  <w14:checked w14:val="0"/>
                  <w14:checkedState w14:val="2612" w14:font="MS Gothic"/>
                  <w14:uncheckedState w14:val="2610" w14:font="MS Gothic"/>
                </w14:checkbox>
              </w:sdtPr>
              <w:sdtContent>
                <w:r w:rsidR="003825EF" w:rsidRPr="00140D31">
                  <w:rPr>
                    <w:rFonts w:ascii="Segoe UI Symbol" w:eastAsia="MS Gothic" w:hAnsi="Segoe UI Symbol" w:cs="Segoe UI Symbol"/>
                    <w:b/>
                    <w:bCs/>
                    <w:color w:val="002060"/>
                    <w:sz w:val="22"/>
                    <w:szCs w:val="22"/>
                  </w:rPr>
                  <w:t>☐</w:t>
                </w:r>
              </w:sdtContent>
            </w:sdt>
          </w:p>
        </w:tc>
        <w:tc>
          <w:tcPr>
            <w:tcW w:w="8944" w:type="dxa"/>
          </w:tcPr>
          <w:p w14:paraId="3F2582C0" w14:textId="0094D788" w:rsidR="00B62ADA" w:rsidRPr="00140D31" w:rsidRDefault="00B62ADA" w:rsidP="00B62ADA">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Northeastern University employees or agents release to investigators at another institution identifiable private information or identifiable biological specimens pertaining to the subjects of the research. Note that, if the identifiable private information or identifiable biological specimens </w:t>
            </w:r>
            <w:r w:rsidRPr="00140D31">
              <w:rPr>
                <w:rFonts w:asciiTheme="minorHAnsi" w:hAnsiTheme="minorHAnsi" w:cstheme="minorHAnsi"/>
                <w:color w:val="002060"/>
                <w:sz w:val="22"/>
                <w:szCs w:val="22"/>
              </w:rPr>
              <w:lastRenderedPageBreak/>
              <w:t>to be released were collected for another research study covered by 45 CFR part 46, then the institution releasing such information or specimens should:</w:t>
            </w:r>
          </w:p>
          <w:p w14:paraId="42283FC5" w14:textId="77777777" w:rsidR="00B62ADA" w:rsidRPr="00140D31" w:rsidRDefault="00B62ADA" w:rsidP="00B62ADA">
            <w:pPr>
              <w:rPr>
                <w:rFonts w:asciiTheme="minorHAnsi" w:hAnsiTheme="minorHAnsi" w:cstheme="minorHAnsi"/>
                <w:color w:val="002060"/>
                <w:sz w:val="22"/>
                <w:szCs w:val="22"/>
              </w:rPr>
            </w:pPr>
          </w:p>
          <w:p w14:paraId="1D15D266" w14:textId="2104B44B" w:rsidR="00B62ADA" w:rsidRPr="00140D31" w:rsidRDefault="00B62ADA" w:rsidP="00B62ADA">
            <w:pPr>
              <w:pStyle w:val="ListParagraph"/>
              <w:numPr>
                <w:ilvl w:val="0"/>
                <w:numId w:val="10"/>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ensure that the release would not violate the informed consent provided by the subjects to whom the information or biological specimens pertain (under 45 CFR 46.116), or</w:t>
            </w:r>
          </w:p>
          <w:p w14:paraId="1E4F7700" w14:textId="77777777" w:rsidR="00E42BE8" w:rsidRPr="00140D31" w:rsidRDefault="00E42BE8" w:rsidP="00E42BE8">
            <w:pPr>
              <w:pStyle w:val="ListParagraph"/>
              <w:rPr>
                <w:rFonts w:asciiTheme="minorHAnsi" w:hAnsiTheme="minorHAnsi" w:cstheme="minorHAnsi"/>
                <w:color w:val="002060"/>
                <w:sz w:val="22"/>
                <w:szCs w:val="22"/>
              </w:rPr>
            </w:pPr>
          </w:p>
          <w:p w14:paraId="08149696" w14:textId="1B48F4B4" w:rsidR="00E549D1" w:rsidRPr="00140D31" w:rsidRDefault="00B62ADA" w:rsidP="00E549D1">
            <w:pPr>
              <w:pStyle w:val="ListParagraph"/>
              <w:numPr>
                <w:ilvl w:val="0"/>
                <w:numId w:val="10"/>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if informed consent was waived by the IRB, ensure that the release would be consistent with the IRB’s determinations that permitted a waiver of informed consent under 45 CFR 46.116 (c) or (d).</w:t>
            </w:r>
          </w:p>
          <w:p w14:paraId="1900775B" w14:textId="33889DF0" w:rsidR="00B62ADA" w:rsidRPr="00140D31" w:rsidRDefault="00B62ADA" w:rsidP="00B62ADA">
            <w:pPr>
              <w:pStyle w:val="ListParagraph"/>
              <w:rPr>
                <w:rFonts w:asciiTheme="minorHAnsi" w:hAnsiTheme="minorHAnsi" w:cstheme="minorHAnsi"/>
                <w:color w:val="002060"/>
                <w:sz w:val="22"/>
                <w:szCs w:val="22"/>
              </w:rPr>
            </w:pPr>
          </w:p>
        </w:tc>
      </w:tr>
      <w:tr w:rsidR="003825EF" w:rsidRPr="00140D31" w14:paraId="1608EA0A" w14:textId="77777777" w:rsidTr="00F7182E">
        <w:trPr>
          <w:trHeight w:val="600"/>
        </w:trPr>
        <w:tc>
          <w:tcPr>
            <w:tcW w:w="406" w:type="dxa"/>
          </w:tcPr>
          <w:p w14:paraId="210AAB49" w14:textId="77777777" w:rsidR="003825EF"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rPr>
                <w:id w:val="-1618983822"/>
                <w14:checkbox>
                  <w14:checked w14:val="0"/>
                  <w14:checkedState w14:val="2612" w14:font="MS Gothic"/>
                  <w14:uncheckedState w14:val="2610" w14:font="MS Gothic"/>
                </w14:checkbox>
              </w:sdtPr>
              <w:sdtContent>
                <w:r w:rsidR="003825EF" w:rsidRPr="00140D31">
                  <w:rPr>
                    <w:rFonts w:ascii="Segoe UI Symbol" w:eastAsia="MS Gothic" w:hAnsi="Segoe UI Symbol" w:cs="Segoe UI Symbol"/>
                    <w:b/>
                    <w:bCs/>
                    <w:color w:val="002060"/>
                    <w:sz w:val="22"/>
                    <w:szCs w:val="22"/>
                  </w:rPr>
                  <w:t>☐</w:t>
                </w:r>
              </w:sdtContent>
            </w:sdt>
          </w:p>
        </w:tc>
        <w:tc>
          <w:tcPr>
            <w:tcW w:w="8944" w:type="dxa"/>
          </w:tcPr>
          <w:p w14:paraId="51252E17" w14:textId="70D91A92" w:rsidR="00B12E79" w:rsidRPr="00140D31" w:rsidRDefault="00B12E79" w:rsidP="00B12E79">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w:t>
            </w:r>
          </w:p>
          <w:p w14:paraId="57BDD3A5" w14:textId="77777777" w:rsidR="00E42BE8" w:rsidRPr="00140D31" w:rsidRDefault="00E42BE8" w:rsidP="00B12E79">
            <w:pPr>
              <w:rPr>
                <w:rFonts w:asciiTheme="minorHAnsi" w:hAnsiTheme="minorHAnsi" w:cstheme="minorHAnsi"/>
                <w:color w:val="002060"/>
                <w:sz w:val="22"/>
                <w:szCs w:val="22"/>
              </w:rPr>
            </w:pPr>
          </w:p>
          <w:p w14:paraId="3E922D0C" w14:textId="77777777" w:rsidR="00E42BE8" w:rsidRPr="00140D31" w:rsidRDefault="00B12E79" w:rsidP="00E42BE8">
            <w:pPr>
              <w:pStyle w:val="ListParagraph"/>
              <w:numPr>
                <w:ilvl w:val="0"/>
                <w:numId w:val="11"/>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obtain </w:t>
            </w:r>
            <w:r w:rsidRPr="00140D31">
              <w:rPr>
                <w:rFonts w:asciiTheme="minorHAnsi" w:hAnsiTheme="minorHAnsi" w:cstheme="minorHAnsi"/>
                <w:i/>
                <w:iCs/>
                <w:color w:val="002060"/>
                <w:sz w:val="22"/>
                <w:szCs w:val="22"/>
              </w:rPr>
              <w:t>coded</w:t>
            </w:r>
            <w:r w:rsidRPr="00140D31">
              <w:rPr>
                <w:rFonts w:asciiTheme="minorHAnsi" w:hAnsiTheme="minorHAnsi" w:cstheme="minorHAnsi"/>
                <w:color w:val="002060"/>
                <w:sz w:val="22"/>
                <w:szCs w:val="22"/>
              </w:rPr>
              <w:t xml:space="preserve"> private information or human biological specimens from another institution involved in the research that retains a link to individually identifying information (such as name or social security number); and</w:t>
            </w:r>
          </w:p>
          <w:p w14:paraId="5B0484C8" w14:textId="77777777" w:rsidR="00E42BE8" w:rsidRPr="00140D31" w:rsidRDefault="00E42BE8" w:rsidP="00E42BE8">
            <w:pPr>
              <w:pStyle w:val="ListParagraph"/>
              <w:rPr>
                <w:rFonts w:asciiTheme="minorHAnsi" w:hAnsiTheme="minorHAnsi" w:cstheme="minorHAnsi"/>
                <w:color w:val="002060"/>
                <w:sz w:val="22"/>
                <w:szCs w:val="22"/>
              </w:rPr>
            </w:pPr>
          </w:p>
          <w:p w14:paraId="617BE32F" w14:textId="77777777" w:rsidR="00E42BE8" w:rsidRPr="00140D31" w:rsidRDefault="00B12E79" w:rsidP="000F04BB">
            <w:pPr>
              <w:pStyle w:val="ListParagraph"/>
              <w:numPr>
                <w:ilvl w:val="0"/>
                <w:numId w:val="11"/>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are unable to readily ascertain the identity of the subjects to whom the coded information or specimens pertain because:</w:t>
            </w:r>
          </w:p>
          <w:p w14:paraId="3BD84889" w14:textId="77777777" w:rsidR="00E42BE8" w:rsidRPr="00140D31" w:rsidRDefault="00B12E79" w:rsidP="00E42BE8">
            <w:pPr>
              <w:pStyle w:val="ListParagraph"/>
              <w:numPr>
                <w:ilvl w:val="1"/>
                <w:numId w:val="11"/>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the institution’s employees or agents and the holder of the key enter into an agreement prohibiting the release of the key to </w:t>
            </w:r>
            <w:proofErr w:type="gramStart"/>
            <w:r w:rsidRPr="00140D31">
              <w:rPr>
                <w:rFonts w:asciiTheme="minorHAnsi" w:hAnsiTheme="minorHAnsi" w:cstheme="minorHAnsi"/>
                <w:color w:val="002060"/>
                <w:sz w:val="22"/>
                <w:szCs w:val="22"/>
              </w:rPr>
              <w:t>the those</w:t>
            </w:r>
            <w:proofErr w:type="gramEnd"/>
            <w:r w:rsidRPr="00140D31">
              <w:rPr>
                <w:rFonts w:asciiTheme="minorHAnsi" w:hAnsiTheme="minorHAnsi" w:cstheme="minorHAnsi"/>
                <w:color w:val="002060"/>
                <w:sz w:val="22"/>
                <w:szCs w:val="22"/>
              </w:rPr>
              <w:t xml:space="preserve"> employees or agents under any circumstances;</w:t>
            </w:r>
          </w:p>
          <w:p w14:paraId="2CEB1F68" w14:textId="77777777" w:rsidR="00E42BE8" w:rsidRPr="00140D31" w:rsidRDefault="00B12E79" w:rsidP="00E42BE8">
            <w:pPr>
              <w:pStyle w:val="ListParagraph"/>
              <w:numPr>
                <w:ilvl w:val="1"/>
                <w:numId w:val="11"/>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the releasing institution has IRB-approved written policies and operating procedures applicable to the research project that prohibit the release of the key to the institution’s employees or agents under any circumstances; or</w:t>
            </w:r>
          </w:p>
          <w:p w14:paraId="61BDB20F" w14:textId="77777777" w:rsidR="00E42BE8" w:rsidRPr="00140D31" w:rsidRDefault="00B12E79" w:rsidP="00E42BE8">
            <w:pPr>
              <w:pStyle w:val="ListParagraph"/>
              <w:numPr>
                <w:ilvl w:val="1"/>
                <w:numId w:val="11"/>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there are other legal requirements prohibiting the release of the key to the institution’s employees or agents.</w:t>
            </w:r>
          </w:p>
          <w:p w14:paraId="056E6E8D" w14:textId="77777777" w:rsidR="00E42BE8" w:rsidRPr="00140D31" w:rsidRDefault="00E42BE8" w:rsidP="00E42BE8">
            <w:pPr>
              <w:pStyle w:val="ListParagraph"/>
              <w:ind w:left="1440"/>
              <w:rPr>
                <w:rFonts w:asciiTheme="minorHAnsi" w:hAnsiTheme="minorHAnsi" w:cstheme="minorHAnsi"/>
                <w:color w:val="002060"/>
                <w:sz w:val="22"/>
                <w:szCs w:val="22"/>
              </w:rPr>
            </w:pPr>
          </w:p>
          <w:p w14:paraId="7DD98705" w14:textId="7E536E5C" w:rsidR="00B12E79" w:rsidRPr="00140D31" w:rsidRDefault="00B12E79" w:rsidP="00E42BE8">
            <w:pPr>
              <w:rPr>
                <w:rFonts w:asciiTheme="minorHAnsi" w:hAnsiTheme="minorHAnsi" w:cstheme="minorHAnsi"/>
                <w:color w:val="002060"/>
                <w:sz w:val="22"/>
                <w:szCs w:val="22"/>
              </w:rPr>
            </w:pPr>
            <w:r w:rsidRPr="00140D31">
              <w:rPr>
                <w:rFonts w:asciiTheme="minorHAnsi" w:hAnsiTheme="minorHAnsi" w:cstheme="minorHAnsi"/>
                <w:i/>
                <w:iCs/>
                <w:color w:val="002060"/>
                <w:sz w:val="22"/>
                <w:szCs w:val="22"/>
              </w:rPr>
              <w:t>coded</w:t>
            </w:r>
            <w:r w:rsidRPr="00140D31">
              <w:rPr>
                <w:rFonts w:asciiTheme="minorHAnsi" w:hAnsiTheme="minorHAnsi" w:cstheme="minorHAnsi"/>
                <w:color w:val="002060"/>
                <w:sz w:val="22"/>
                <w:szCs w:val="22"/>
              </w:rPr>
              <w:t xml:space="preserve"> means that:</w:t>
            </w:r>
          </w:p>
          <w:p w14:paraId="1D1DCF11" w14:textId="7F475F0E" w:rsidR="00B12E79" w:rsidRPr="00140D31" w:rsidRDefault="00B12E79" w:rsidP="00E42BE8">
            <w:pPr>
              <w:pStyle w:val="ListParagraph"/>
              <w:numPr>
                <w:ilvl w:val="0"/>
                <w:numId w:val="12"/>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identifying information (such as name or social security number) that would enable the investigator to readily ascertain the identity of the individual to whom the private information or specimens pertain has been replaced with a number, letter, symbol, and/or combination thereof (i.e., the code); and</w:t>
            </w:r>
          </w:p>
          <w:p w14:paraId="589A8949" w14:textId="77777777" w:rsidR="003825EF" w:rsidRPr="00140D31" w:rsidRDefault="00B12E79" w:rsidP="00E42BE8">
            <w:pPr>
              <w:pStyle w:val="ListParagraph"/>
              <w:numPr>
                <w:ilvl w:val="0"/>
                <w:numId w:val="12"/>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a key to decipher the code exists, enabling linkage of the identifying information to the private information or specimens.</w:t>
            </w:r>
          </w:p>
          <w:p w14:paraId="5E12E5DB" w14:textId="584DD2FF" w:rsidR="00E42BE8" w:rsidRPr="00140D31" w:rsidRDefault="00E42BE8" w:rsidP="00E42BE8">
            <w:pPr>
              <w:pStyle w:val="ListParagraph"/>
              <w:rPr>
                <w:rFonts w:asciiTheme="minorHAnsi" w:hAnsiTheme="minorHAnsi" w:cstheme="minorHAnsi"/>
                <w:color w:val="002060"/>
                <w:sz w:val="22"/>
                <w:szCs w:val="22"/>
              </w:rPr>
            </w:pPr>
          </w:p>
        </w:tc>
      </w:tr>
      <w:tr w:rsidR="00B62ADA" w:rsidRPr="00140D31" w14:paraId="2F651583" w14:textId="77777777" w:rsidTr="00F7182E">
        <w:trPr>
          <w:trHeight w:val="600"/>
        </w:trPr>
        <w:tc>
          <w:tcPr>
            <w:tcW w:w="406" w:type="dxa"/>
          </w:tcPr>
          <w:p w14:paraId="5E2AC05D" w14:textId="34DD1952" w:rsidR="00B62ADA" w:rsidRPr="00140D31" w:rsidRDefault="00000000" w:rsidP="00B321D4">
            <w:pPr>
              <w:rPr>
                <w:rFonts w:asciiTheme="minorHAnsi" w:hAnsiTheme="minorHAnsi" w:cstheme="minorHAnsi"/>
                <w:b/>
                <w:bCs/>
                <w:color w:val="002060"/>
              </w:rPr>
            </w:pPr>
            <w:sdt>
              <w:sdtPr>
                <w:rPr>
                  <w:rFonts w:asciiTheme="minorHAnsi" w:hAnsiTheme="minorHAnsi" w:cstheme="minorHAnsi"/>
                  <w:b/>
                  <w:bCs/>
                  <w:color w:val="002060"/>
                </w:rPr>
                <w:id w:val="2111464800"/>
                <w14:checkbox>
                  <w14:checked w14:val="0"/>
                  <w14:checkedState w14:val="2612" w14:font="MS Gothic"/>
                  <w14:uncheckedState w14:val="2610" w14:font="MS Gothic"/>
                </w14:checkbox>
              </w:sdtPr>
              <w:sdtContent>
                <w:r w:rsidR="00F7182E" w:rsidRPr="00140D31">
                  <w:rPr>
                    <w:rFonts w:ascii="Segoe UI Symbol" w:eastAsia="MS Gothic" w:hAnsi="Segoe UI Symbol" w:cs="Segoe UI Symbol"/>
                    <w:b/>
                    <w:bCs/>
                    <w:color w:val="002060"/>
                    <w:sz w:val="22"/>
                    <w:szCs w:val="22"/>
                  </w:rPr>
                  <w:t>☐</w:t>
                </w:r>
              </w:sdtContent>
            </w:sdt>
          </w:p>
        </w:tc>
        <w:tc>
          <w:tcPr>
            <w:tcW w:w="8944" w:type="dxa"/>
          </w:tcPr>
          <w:p w14:paraId="296FD15F" w14:textId="77777777" w:rsidR="00B62ADA" w:rsidRPr="00140D31" w:rsidRDefault="00F7182E" w:rsidP="00B321D4">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employees or agents access or utilize individually identifiable private information only while visiting an institution that is engaged in the research, provided their research activities are overseen by the IRB of the institution that is engaged in the research.</w:t>
            </w:r>
          </w:p>
          <w:p w14:paraId="29229970" w14:textId="260B6A06" w:rsidR="008B0C1B" w:rsidRPr="00140D31" w:rsidRDefault="008B0C1B" w:rsidP="00B321D4">
            <w:pPr>
              <w:rPr>
                <w:rFonts w:asciiTheme="minorHAnsi" w:hAnsiTheme="minorHAnsi" w:cstheme="minorHAnsi"/>
                <w:color w:val="002060"/>
                <w:sz w:val="22"/>
                <w:szCs w:val="22"/>
              </w:rPr>
            </w:pPr>
          </w:p>
        </w:tc>
      </w:tr>
      <w:tr w:rsidR="003825EF" w:rsidRPr="00140D31" w14:paraId="01AA2F11" w14:textId="77777777" w:rsidTr="00B321D4">
        <w:tc>
          <w:tcPr>
            <w:tcW w:w="9350" w:type="dxa"/>
            <w:gridSpan w:val="2"/>
          </w:tcPr>
          <w:p w14:paraId="6F072F30" w14:textId="0C193FAF" w:rsidR="003825EF" w:rsidRPr="00140D31" w:rsidRDefault="003825EF" w:rsidP="00B321D4">
            <w:pPr>
              <w:rPr>
                <w:rFonts w:asciiTheme="minorHAnsi" w:hAnsiTheme="minorHAnsi" w:cstheme="minorHAnsi"/>
                <w:b/>
                <w:bCs/>
                <w:color w:val="002060"/>
                <w:sz w:val="22"/>
                <w:szCs w:val="22"/>
              </w:rPr>
            </w:pPr>
            <w:r w:rsidRPr="00140D31">
              <w:rPr>
                <w:rFonts w:asciiTheme="minorHAnsi" w:hAnsiTheme="minorHAnsi" w:cstheme="minorHAnsi"/>
                <w:b/>
                <w:bCs/>
                <w:color w:val="002060"/>
                <w:sz w:val="22"/>
                <w:szCs w:val="22"/>
              </w:rPr>
              <w:t xml:space="preserve">STOP: </w:t>
            </w:r>
            <w:r w:rsidR="004374D8" w:rsidRPr="00140D31">
              <w:rPr>
                <w:rFonts w:asciiTheme="minorHAnsi" w:hAnsiTheme="minorHAnsi" w:cstheme="minorHAnsi"/>
                <w:b/>
                <w:bCs/>
                <w:color w:val="002060"/>
                <w:sz w:val="22"/>
                <w:szCs w:val="22"/>
              </w:rPr>
              <w:t xml:space="preserve">If none of the conditions under Criteria 1 apply and all activities fully meet the conditions under Criteria 3 above, Northeastern University </w:t>
            </w:r>
            <w:r w:rsidR="00656E3B" w:rsidRPr="00140D31">
              <w:rPr>
                <w:rFonts w:asciiTheme="minorHAnsi" w:hAnsiTheme="minorHAnsi" w:cstheme="minorHAnsi"/>
                <w:b/>
                <w:bCs/>
                <w:color w:val="002060"/>
                <w:sz w:val="22"/>
                <w:szCs w:val="22"/>
              </w:rPr>
              <w:t xml:space="preserve">is not considered to be engaged in human </w:t>
            </w:r>
            <w:proofErr w:type="gramStart"/>
            <w:r w:rsidR="00656E3B" w:rsidRPr="00140D31">
              <w:rPr>
                <w:rFonts w:asciiTheme="minorHAnsi" w:hAnsiTheme="minorHAnsi" w:cstheme="minorHAnsi"/>
                <w:b/>
                <w:bCs/>
                <w:color w:val="002060"/>
                <w:sz w:val="22"/>
                <w:szCs w:val="22"/>
              </w:rPr>
              <w:t>subjects</w:t>
            </w:r>
            <w:proofErr w:type="gramEnd"/>
            <w:r w:rsidR="00656E3B" w:rsidRPr="00140D31">
              <w:rPr>
                <w:rFonts w:asciiTheme="minorHAnsi" w:hAnsiTheme="minorHAnsi" w:cstheme="minorHAnsi"/>
                <w:b/>
                <w:bCs/>
                <w:color w:val="002060"/>
                <w:sz w:val="22"/>
                <w:szCs w:val="22"/>
              </w:rPr>
              <w:t xml:space="preserve"> research. </w:t>
            </w:r>
            <w:r w:rsidR="003E7B8F" w:rsidRPr="00140D31">
              <w:rPr>
                <w:rFonts w:asciiTheme="minorHAnsi" w:hAnsiTheme="minorHAnsi" w:cstheme="minorHAnsi"/>
                <w:b/>
                <w:bCs/>
                <w:color w:val="002060"/>
                <w:sz w:val="22"/>
                <w:szCs w:val="22"/>
              </w:rPr>
              <w:t xml:space="preserve">If Criteria does not apply, you can review Criteria 4 below. </w:t>
            </w:r>
          </w:p>
        </w:tc>
      </w:tr>
    </w:tbl>
    <w:p w14:paraId="78DC3E91" w14:textId="77777777" w:rsidR="003825EF" w:rsidRPr="00140D31" w:rsidRDefault="003825EF" w:rsidP="003825EF">
      <w:pPr>
        <w:rPr>
          <w:rFonts w:cstheme="minorHAnsi"/>
          <w:b/>
          <w:bCs/>
        </w:rPr>
      </w:pPr>
    </w:p>
    <w:p w14:paraId="3477069F" w14:textId="16F374B1" w:rsidR="003E7B8F" w:rsidRPr="00140D31" w:rsidRDefault="004A4D00" w:rsidP="003E7B8F">
      <w:pPr>
        <w:rPr>
          <w:rFonts w:cstheme="minorHAnsi"/>
          <w:b/>
          <w:bCs/>
          <w:color w:val="002060"/>
          <w:sz w:val="24"/>
          <w:szCs w:val="24"/>
        </w:rPr>
      </w:pPr>
      <w:r w:rsidRPr="00140D31">
        <w:rPr>
          <w:rFonts w:cstheme="minorHAnsi"/>
          <w:b/>
          <w:bCs/>
          <w:color w:val="002060"/>
          <w:sz w:val="24"/>
          <w:szCs w:val="24"/>
        </w:rPr>
        <w:t>Criteria 4: Unlikely and uncommon conditions in which Northeastern University is not engaged even if one or more of Criteria 2 are met.</w:t>
      </w:r>
    </w:p>
    <w:tbl>
      <w:tblPr>
        <w:tblStyle w:val="TableGrid"/>
        <w:tblW w:w="0" w:type="auto"/>
        <w:tblLook w:val="04A0" w:firstRow="1" w:lastRow="0" w:firstColumn="1" w:lastColumn="0" w:noHBand="0" w:noVBand="1"/>
      </w:tblPr>
      <w:tblGrid>
        <w:gridCol w:w="437"/>
        <w:gridCol w:w="8913"/>
      </w:tblGrid>
      <w:tr w:rsidR="00CB7E98" w:rsidRPr="00140D31" w14:paraId="6A30E72B" w14:textId="77777777" w:rsidTr="00590AE9">
        <w:trPr>
          <w:trHeight w:val="600"/>
        </w:trPr>
        <w:tc>
          <w:tcPr>
            <w:tcW w:w="9350" w:type="dxa"/>
            <w:gridSpan w:val="2"/>
          </w:tcPr>
          <w:p w14:paraId="7E6FE3D0" w14:textId="77777777" w:rsidR="00CB7E98" w:rsidRPr="00140D31" w:rsidRDefault="00CB7E98" w:rsidP="00CB7E98">
            <w:pPr>
              <w:rPr>
                <w:rFonts w:asciiTheme="minorHAnsi" w:hAnsiTheme="minorHAnsi" w:cstheme="minorHAnsi"/>
                <w:i/>
                <w:iCs/>
                <w:color w:val="002060"/>
                <w:sz w:val="22"/>
                <w:szCs w:val="22"/>
              </w:rPr>
            </w:pPr>
            <w:r w:rsidRPr="00140D31">
              <w:rPr>
                <w:rFonts w:asciiTheme="minorHAnsi" w:hAnsiTheme="minorHAnsi" w:cstheme="minorHAnsi"/>
                <w:i/>
                <w:iCs/>
                <w:color w:val="002060"/>
                <w:sz w:val="22"/>
                <w:szCs w:val="22"/>
              </w:rPr>
              <w:lastRenderedPageBreak/>
              <w:t xml:space="preserve">Note that these additional criteria are very unlikely to apply to NU given the type of institution we are. They are listed below for the sake of completeness and the unlikely event they may apply. </w:t>
            </w:r>
          </w:p>
          <w:p w14:paraId="4F4A2316" w14:textId="527A5C3D" w:rsidR="008B0C1B" w:rsidRPr="00140D31" w:rsidRDefault="008B0C1B" w:rsidP="00CB7E98">
            <w:pPr>
              <w:rPr>
                <w:rFonts w:asciiTheme="minorHAnsi" w:hAnsiTheme="minorHAnsi" w:cstheme="minorHAnsi"/>
                <w:color w:val="002060"/>
                <w:sz w:val="22"/>
                <w:szCs w:val="22"/>
              </w:rPr>
            </w:pPr>
          </w:p>
        </w:tc>
      </w:tr>
      <w:tr w:rsidR="003E7B8F" w:rsidRPr="00140D31" w14:paraId="04A81E6A" w14:textId="77777777" w:rsidTr="00485D5E">
        <w:trPr>
          <w:trHeight w:val="600"/>
        </w:trPr>
        <w:tc>
          <w:tcPr>
            <w:tcW w:w="437" w:type="dxa"/>
          </w:tcPr>
          <w:p w14:paraId="5545DD8C" w14:textId="77777777" w:rsidR="003E7B8F" w:rsidRPr="00140D31" w:rsidRDefault="00000000" w:rsidP="00B321D4">
            <w:pPr>
              <w:ind w:left="336" w:hanging="336"/>
              <w:rPr>
                <w:rFonts w:asciiTheme="minorHAnsi" w:hAnsiTheme="minorHAnsi" w:cstheme="minorHAnsi"/>
                <w:color w:val="002060"/>
                <w:sz w:val="22"/>
                <w:szCs w:val="22"/>
              </w:rPr>
            </w:pPr>
            <w:sdt>
              <w:sdtPr>
                <w:rPr>
                  <w:rFonts w:asciiTheme="minorHAnsi" w:hAnsiTheme="minorHAnsi" w:cstheme="minorHAnsi"/>
                  <w:b/>
                  <w:bCs/>
                  <w:color w:val="002060"/>
                </w:rPr>
                <w:id w:val="-556626111"/>
                <w14:checkbox>
                  <w14:checked w14:val="0"/>
                  <w14:checkedState w14:val="2612" w14:font="MS Gothic"/>
                  <w14:uncheckedState w14:val="2610" w14:font="MS Gothic"/>
                </w14:checkbox>
              </w:sdtPr>
              <w:sdtContent>
                <w:r w:rsidR="003E7B8F" w:rsidRPr="00140D31">
                  <w:rPr>
                    <w:rFonts w:ascii="Segoe UI Symbol" w:hAnsi="Segoe UI Symbol" w:cs="Segoe UI Symbol"/>
                    <w:b/>
                    <w:bCs/>
                    <w:color w:val="002060"/>
                    <w:sz w:val="22"/>
                    <w:szCs w:val="22"/>
                  </w:rPr>
                  <w:t>☐</w:t>
                </w:r>
              </w:sdtContent>
            </w:sdt>
          </w:p>
        </w:tc>
        <w:tc>
          <w:tcPr>
            <w:tcW w:w="8913" w:type="dxa"/>
          </w:tcPr>
          <w:p w14:paraId="3F86CC5F" w14:textId="58DC277F" w:rsidR="00505702" w:rsidRPr="00140D31" w:rsidRDefault="00505702" w:rsidP="00CB7E98">
            <w:pPr>
              <w:rPr>
                <w:rFonts w:asciiTheme="minorHAnsi" w:hAnsiTheme="minorHAnsi" w:cstheme="minorHAnsi"/>
                <w:color w:val="002060"/>
                <w:sz w:val="22"/>
                <w:szCs w:val="22"/>
              </w:rPr>
            </w:pPr>
            <w:r w:rsidRPr="00140D31">
              <w:rPr>
                <w:rFonts w:asciiTheme="minorHAnsi" w:hAnsiTheme="minorHAnsi" w:cstheme="minorHAnsi"/>
                <w:color w:val="002060"/>
                <w:sz w:val="22"/>
                <w:szCs w:val="22"/>
              </w:rPr>
              <w:t>Northeastern University is not selected as a research site whose employees or agents provide clinical trial-related medical services that are dictated by the protocol and would typically be performed as part of routine clinical monitoring and/or follow-up of subjects enrolled at a study site by clinical trial investigators (e.g., medical history, physical examination, assessment of adverse events, blood test, chest X-ray, or CT scan) provided that all of the following conditions also are met:</w:t>
            </w:r>
          </w:p>
          <w:p w14:paraId="315B3041" w14:textId="77777777" w:rsidR="00505702" w:rsidRPr="00140D31" w:rsidRDefault="00505702" w:rsidP="00CB7E98">
            <w:pPr>
              <w:pStyle w:val="ListParagraph"/>
              <w:numPr>
                <w:ilvl w:val="0"/>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the institution’s employees or agents do not administer the study interventions being tested or evaluated under the </w:t>
            </w:r>
            <w:proofErr w:type="gramStart"/>
            <w:r w:rsidRPr="00140D31">
              <w:rPr>
                <w:rFonts w:asciiTheme="minorHAnsi" w:hAnsiTheme="minorHAnsi" w:cstheme="minorHAnsi"/>
                <w:color w:val="002060"/>
                <w:sz w:val="22"/>
                <w:szCs w:val="22"/>
              </w:rPr>
              <w:t>protocol;</w:t>
            </w:r>
            <w:proofErr w:type="gramEnd"/>
          </w:p>
          <w:p w14:paraId="1256FBFE" w14:textId="77777777" w:rsidR="00505702" w:rsidRPr="00140D31" w:rsidRDefault="00505702" w:rsidP="00CB7E98">
            <w:pPr>
              <w:pStyle w:val="ListParagraph"/>
              <w:numPr>
                <w:ilvl w:val="0"/>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the clinical trial-related medical services are typically provided by the institution for clinical </w:t>
            </w:r>
            <w:proofErr w:type="gramStart"/>
            <w:r w:rsidRPr="00140D31">
              <w:rPr>
                <w:rFonts w:asciiTheme="minorHAnsi" w:hAnsiTheme="minorHAnsi" w:cstheme="minorHAnsi"/>
                <w:color w:val="002060"/>
                <w:sz w:val="22"/>
                <w:szCs w:val="22"/>
              </w:rPr>
              <w:t>purposes;</w:t>
            </w:r>
            <w:proofErr w:type="gramEnd"/>
          </w:p>
          <w:p w14:paraId="2E0DF29A" w14:textId="77777777" w:rsidR="00505702" w:rsidRPr="00140D31" w:rsidRDefault="00505702" w:rsidP="00CB7E98">
            <w:pPr>
              <w:pStyle w:val="ListParagraph"/>
              <w:numPr>
                <w:ilvl w:val="0"/>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the institution’s employees or agents do not enroll subjects or obtain the informed consent of any subject for participation in the research; and</w:t>
            </w:r>
          </w:p>
          <w:p w14:paraId="6820C1AE" w14:textId="77777777" w:rsidR="00505702" w:rsidRPr="00140D31" w:rsidRDefault="00505702" w:rsidP="00CB7E98">
            <w:pPr>
              <w:pStyle w:val="ListParagraph"/>
              <w:numPr>
                <w:ilvl w:val="0"/>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when appropriate, investigators from an institution engaged in the research retain responsibility for:</w:t>
            </w:r>
          </w:p>
          <w:p w14:paraId="4BB311D8" w14:textId="77777777" w:rsidR="00505702" w:rsidRPr="00140D31" w:rsidRDefault="00505702" w:rsidP="00A9227C">
            <w:pPr>
              <w:pStyle w:val="ListParagraph"/>
              <w:numPr>
                <w:ilvl w:val="1"/>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overseeing protocol-related activities; and</w:t>
            </w:r>
          </w:p>
          <w:p w14:paraId="2FC058F2" w14:textId="77777777" w:rsidR="00505702" w:rsidRPr="00140D31" w:rsidRDefault="00505702" w:rsidP="00A9227C">
            <w:pPr>
              <w:pStyle w:val="ListParagraph"/>
              <w:numPr>
                <w:ilvl w:val="1"/>
                <w:numId w:val="13"/>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ensuring appropriate arrangements are made for reporting protocol-related data to investigators at an engaged institution, including the reporting of safety monitoring data and adverse events as required under the IRB-approved protocol.</w:t>
            </w:r>
          </w:p>
          <w:p w14:paraId="147C6E82" w14:textId="77777777" w:rsidR="003E7B8F" w:rsidRPr="00140D31" w:rsidRDefault="003E7B8F" w:rsidP="00B321D4">
            <w:pPr>
              <w:pStyle w:val="ListParagraph"/>
              <w:rPr>
                <w:rFonts w:asciiTheme="minorHAnsi" w:hAnsiTheme="minorHAnsi" w:cstheme="minorHAnsi"/>
                <w:b/>
                <w:bCs/>
                <w:color w:val="002060"/>
                <w:sz w:val="22"/>
                <w:szCs w:val="22"/>
              </w:rPr>
            </w:pPr>
          </w:p>
        </w:tc>
      </w:tr>
      <w:tr w:rsidR="003E7B8F" w:rsidRPr="00140D31" w14:paraId="4ADA529C" w14:textId="77777777" w:rsidTr="00485D5E">
        <w:trPr>
          <w:trHeight w:val="600"/>
        </w:trPr>
        <w:tc>
          <w:tcPr>
            <w:tcW w:w="437" w:type="dxa"/>
          </w:tcPr>
          <w:p w14:paraId="40A369ED" w14:textId="77777777" w:rsidR="003E7B8F" w:rsidRPr="00140D31" w:rsidRDefault="00000000" w:rsidP="00B321D4">
            <w:pPr>
              <w:rPr>
                <w:rFonts w:asciiTheme="minorHAnsi" w:hAnsiTheme="minorHAnsi" w:cstheme="minorHAnsi"/>
                <w:b/>
                <w:bCs/>
                <w:color w:val="002060"/>
                <w:sz w:val="22"/>
                <w:szCs w:val="22"/>
              </w:rPr>
            </w:pPr>
            <w:sdt>
              <w:sdtPr>
                <w:rPr>
                  <w:rFonts w:asciiTheme="minorHAnsi" w:hAnsiTheme="minorHAnsi" w:cstheme="minorHAnsi"/>
                  <w:b/>
                  <w:bCs/>
                  <w:color w:val="002060"/>
                </w:rPr>
                <w:id w:val="380678782"/>
                <w14:checkbox>
                  <w14:checked w14:val="0"/>
                  <w14:checkedState w14:val="2612" w14:font="MS Gothic"/>
                  <w14:uncheckedState w14:val="2610" w14:font="MS Gothic"/>
                </w14:checkbox>
              </w:sdtPr>
              <w:sdtContent>
                <w:r w:rsidR="003E7B8F" w:rsidRPr="00140D31">
                  <w:rPr>
                    <w:rFonts w:ascii="Segoe UI Symbol" w:eastAsia="MS Gothic" w:hAnsi="Segoe UI Symbol" w:cs="Segoe UI Symbol"/>
                    <w:b/>
                    <w:bCs/>
                    <w:color w:val="002060"/>
                    <w:sz w:val="22"/>
                    <w:szCs w:val="22"/>
                  </w:rPr>
                  <w:t>☐</w:t>
                </w:r>
              </w:sdtContent>
            </w:sdt>
          </w:p>
        </w:tc>
        <w:tc>
          <w:tcPr>
            <w:tcW w:w="8913" w:type="dxa"/>
          </w:tcPr>
          <w:p w14:paraId="14055194" w14:textId="77777777" w:rsidR="00485D5E" w:rsidRPr="00140D31" w:rsidRDefault="00485D5E" w:rsidP="00485D5E">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Northeastern University is not initially selected as a research site whose employees or agents administer the study interventions being tested or evaluated under the protocol limited to a one-time or short-term basis, </w:t>
            </w:r>
            <w:proofErr w:type="gramStart"/>
            <w:r w:rsidRPr="00140D31">
              <w:rPr>
                <w:rFonts w:asciiTheme="minorHAnsi" w:hAnsiTheme="minorHAnsi" w:cstheme="minorHAnsi"/>
                <w:color w:val="002060"/>
                <w:sz w:val="22"/>
                <w:szCs w:val="22"/>
              </w:rPr>
              <w:t>provided that</w:t>
            </w:r>
            <w:proofErr w:type="gramEnd"/>
            <w:r w:rsidRPr="00140D31">
              <w:rPr>
                <w:rFonts w:asciiTheme="minorHAnsi" w:hAnsiTheme="minorHAnsi" w:cstheme="minorHAnsi"/>
                <w:color w:val="002060"/>
                <w:sz w:val="22"/>
                <w:szCs w:val="22"/>
              </w:rPr>
              <w:t xml:space="preserve"> all of the following conditions also are met:</w:t>
            </w:r>
          </w:p>
          <w:p w14:paraId="2B175703" w14:textId="77777777" w:rsidR="00485D5E" w:rsidRPr="00140D31" w:rsidRDefault="00485D5E" w:rsidP="00485D5E">
            <w:p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an investigator from an institution engaged in the research determines that it would be in the subject’s best interest to receive the study interventions being tested or evaluated under the </w:t>
            </w:r>
            <w:proofErr w:type="gramStart"/>
            <w:r w:rsidRPr="00140D31">
              <w:rPr>
                <w:rFonts w:asciiTheme="minorHAnsi" w:hAnsiTheme="minorHAnsi" w:cstheme="minorHAnsi"/>
                <w:color w:val="002060"/>
                <w:sz w:val="22"/>
                <w:szCs w:val="22"/>
              </w:rPr>
              <w:t>protocol;</w:t>
            </w:r>
            <w:proofErr w:type="gramEnd"/>
          </w:p>
          <w:p w14:paraId="3971CE91" w14:textId="77777777" w:rsidR="00485D5E" w:rsidRPr="00140D31" w:rsidRDefault="00485D5E" w:rsidP="008B0C1B">
            <w:pPr>
              <w:pStyle w:val="ListParagraph"/>
              <w:numPr>
                <w:ilvl w:val="0"/>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the institution’s employees or agents do not enroll subjects or obtain the informed consent of any subject for participation in the </w:t>
            </w:r>
            <w:proofErr w:type="gramStart"/>
            <w:r w:rsidRPr="00140D31">
              <w:rPr>
                <w:rFonts w:asciiTheme="minorHAnsi" w:hAnsiTheme="minorHAnsi" w:cstheme="minorHAnsi"/>
                <w:color w:val="002060"/>
                <w:sz w:val="22"/>
                <w:szCs w:val="22"/>
              </w:rPr>
              <w:t>research;</w:t>
            </w:r>
            <w:proofErr w:type="gramEnd"/>
          </w:p>
          <w:p w14:paraId="5E0E62E8" w14:textId="77777777" w:rsidR="00485D5E" w:rsidRPr="00140D31" w:rsidRDefault="00485D5E" w:rsidP="008B0C1B">
            <w:pPr>
              <w:pStyle w:val="ListParagraph"/>
              <w:numPr>
                <w:ilvl w:val="0"/>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investigators from the institution engaged in the research retain responsibility for:</w:t>
            </w:r>
          </w:p>
          <w:p w14:paraId="68F558B6" w14:textId="77777777" w:rsidR="00485D5E" w:rsidRPr="00140D31" w:rsidRDefault="00485D5E" w:rsidP="008B0C1B">
            <w:pPr>
              <w:pStyle w:val="ListParagraph"/>
              <w:numPr>
                <w:ilvl w:val="1"/>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 xml:space="preserve">overseeing protocol-related </w:t>
            </w:r>
            <w:proofErr w:type="gramStart"/>
            <w:r w:rsidRPr="00140D31">
              <w:rPr>
                <w:rFonts w:asciiTheme="minorHAnsi" w:hAnsiTheme="minorHAnsi" w:cstheme="minorHAnsi"/>
                <w:color w:val="002060"/>
                <w:sz w:val="22"/>
                <w:szCs w:val="22"/>
              </w:rPr>
              <w:t>activities;</w:t>
            </w:r>
            <w:proofErr w:type="gramEnd"/>
          </w:p>
          <w:p w14:paraId="275936AE" w14:textId="77777777" w:rsidR="00485D5E" w:rsidRPr="00140D31" w:rsidRDefault="00485D5E" w:rsidP="008B0C1B">
            <w:pPr>
              <w:pStyle w:val="ListParagraph"/>
              <w:numPr>
                <w:ilvl w:val="1"/>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ensuring the study interventions are administered in accordance with the IRB-approved protocol; and</w:t>
            </w:r>
          </w:p>
          <w:p w14:paraId="24936EA7" w14:textId="77777777" w:rsidR="00485D5E" w:rsidRPr="00140D31" w:rsidRDefault="00485D5E" w:rsidP="008B0C1B">
            <w:pPr>
              <w:pStyle w:val="ListParagraph"/>
              <w:numPr>
                <w:ilvl w:val="1"/>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ensuring appropriate arrangements are made for reporting protocol-related data to investigators at the engaged institution, including the reporting of safety monitoring data and adverse events as required under the IRB-approved protocol; and</w:t>
            </w:r>
          </w:p>
          <w:p w14:paraId="4708D469" w14:textId="77777777" w:rsidR="00485D5E" w:rsidRPr="00140D31" w:rsidRDefault="00485D5E" w:rsidP="008B0C1B">
            <w:pPr>
              <w:pStyle w:val="ListParagraph"/>
              <w:numPr>
                <w:ilvl w:val="0"/>
                <w:numId w:val="14"/>
              </w:numPr>
              <w:rPr>
                <w:rFonts w:asciiTheme="minorHAnsi" w:hAnsiTheme="minorHAnsi" w:cstheme="minorHAnsi"/>
                <w:color w:val="002060"/>
                <w:sz w:val="22"/>
                <w:szCs w:val="22"/>
              </w:rPr>
            </w:pPr>
            <w:r w:rsidRPr="00140D31">
              <w:rPr>
                <w:rFonts w:asciiTheme="minorHAnsi" w:hAnsiTheme="minorHAnsi" w:cstheme="minorHAnsi"/>
                <w:color w:val="002060"/>
                <w:sz w:val="22"/>
                <w:szCs w:val="22"/>
              </w:rPr>
              <w:t>an IRB designated on the engaged institution’s FWA is informed that study interventions being tested or evaluated under the protocol have been administered at an institution not selected as a research site.</w:t>
            </w:r>
          </w:p>
          <w:p w14:paraId="2BE9FEA2" w14:textId="77777777" w:rsidR="003E7B8F" w:rsidRPr="00140D31" w:rsidRDefault="003E7B8F" w:rsidP="00B321D4">
            <w:pPr>
              <w:pStyle w:val="ListParagraph"/>
              <w:rPr>
                <w:rFonts w:asciiTheme="minorHAnsi" w:hAnsiTheme="minorHAnsi" w:cstheme="minorHAnsi"/>
                <w:color w:val="002060"/>
                <w:sz w:val="22"/>
                <w:szCs w:val="22"/>
              </w:rPr>
            </w:pPr>
          </w:p>
        </w:tc>
      </w:tr>
      <w:tr w:rsidR="003E7B8F" w:rsidRPr="00140D31" w14:paraId="5BD4F277" w14:textId="77777777" w:rsidTr="00B321D4">
        <w:tc>
          <w:tcPr>
            <w:tcW w:w="9350" w:type="dxa"/>
            <w:gridSpan w:val="2"/>
          </w:tcPr>
          <w:p w14:paraId="4132FB06" w14:textId="06DF8FEC" w:rsidR="003E7B8F" w:rsidRPr="00140D31" w:rsidRDefault="003E7B8F" w:rsidP="00B321D4">
            <w:pPr>
              <w:rPr>
                <w:rFonts w:asciiTheme="minorHAnsi" w:hAnsiTheme="minorHAnsi" w:cstheme="minorHAnsi"/>
                <w:b/>
                <w:bCs/>
                <w:color w:val="002060"/>
                <w:sz w:val="22"/>
                <w:szCs w:val="22"/>
              </w:rPr>
            </w:pPr>
            <w:r w:rsidRPr="00140D31">
              <w:rPr>
                <w:rFonts w:asciiTheme="minorHAnsi" w:hAnsiTheme="minorHAnsi" w:cstheme="minorHAnsi"/>
                <w:b/>
                <w:bCs/>
                <w:color w:val="002060"/>
                <w:sz w:val="22"/>
                <w:szCs w:val="22"/>
              </w:rPr>
              <w:t>STOP: If none of the conditions under Criteria 1 apply and all activities fully meet the conditions under Criteri</w:t>
            </w:r>
            <w:r w:rsidRPr="00140D31">
              <w:rPr>
                <w:rFonts w:asciiTheme="minorHAnsi" w:hAnsiTheme="minorHAnsi" w:cstheme="minorHAnsi"/>
                <w:b/>
                <w:bCs/>
                <w:color w:val="002060"/>
              </w:rPr>
              <w:t>a</w:t>
            </w:r>
            <w:r w:rsidRPr="00140D31">
              <w:rPr>
                <w:rFonts w:asciiTheme="minorHAnsi" w:hAnsiTheme="minorHAnsi" w:cstheme="minorHAnsi"/>
                <w:b/>
                <w:bCs/>
                <w:color w:val="002060"/>
                <w:sz w:val="22"/>
                <w:szCs w:val="22"/>
              </w:rPr>
              <w:t xml:space="preserve"> </w:t>
            </w:r>
            <w:r w:rsidR="001D480B" w:rsidRPr="00140D31">
              <w:rPr>
                <w:rFonts w:asciiTheme="minorHAnsi" w:hAnsiTheme="minorHAnsi" w:cstheme="minorHAnsi"/>
                <w:b/>
                <w:bCs/>
                <w:color w:val="002060"/>
                <w:sz w:val="22"/>
                <w:szCs w:val="22"/>
              </w:rPr>
              <w:t>4</w:t>
            </w:r>
            <w:r w:rsidRPr="00140D31">
              <w:rPr>
                <w:rFonts w:asciiTheme="minorHAnsi" w:hAnsiTheme="minorHAnsi" w:cstheme="minorHAnsi"/>
                <w:b/>
                <w:bCs/>
                <w:color w:val="002060"/>
                <w:sz w:val="22"/>
                <w:szCs w:val="22"/>
              </w:rPr>
              <w:t xml:space="preserve"> above, Northeastern University is not considered to be engaged in human </w:t>
            </w:r>
            <w:proofErr w:type="gramStart"/>
            <w:r w:rsidRPr="00140D31">
              <w:rPr>
                <w:rFonts w:asciiTheme="minorHAnsi" w:hAnsiTheme="minorHAnsi" w:cstheme="minorHAnsi"/>
                <w:b/>
                <w:bCs/>
                <w:color w:val="002060"/>
                <w:sz w:val="22"/>
                <w:szCs w:val="22"/>
              </w:rPr>
              <w:t>subjects</w:t>
            </w:r>
            <w:proofErr w:type="gramEnd"/>
            <w:r w:rsidRPr="00140D31">
              <w:rPr>
                <w:rFonts w:asciiTheme="minorHAnsi" w:hAnsiTheme="minorHAnsi" w:cstheme="minorHAnsi"/>
                <w:b/>
                <w:bCs/>
                <w:color w:val="002060"/>
                <w:sz w:val="22"/>
                <w:szCs w:val="22"/>
              </w:rPr>
              <w:t xml:space="preserve"> research. </w:t>
            </w:r>
          </w:p>
        </w:tc>
      </w:tr>
    </w:tbl>
    <w:p w14:paraId="34594500" w14:textId="77777777" w:rsidR="003825EF" w:rsidRPr="00140D31" w:rsidRDefault="003825EF" w:rsidP="003825EF">
      <w:pPr>
        <w:rPr>
          <w:rFonts w:cstheme="minorHAnsi"/>
          <w:b/>
          <w:bCs/>
        </w:rPr>
      </w:pPr>
    </w:p>
    <w:p w14:paraId="6C4FB4BE" w14:textId="77777777" w:rsidR="00464008" w:rsidRPr="00140D31" w:rsidRDefault="0055165E" w:rsidP="003825EF">
      <w:pPr>
        <w:rPr>
          <w:rFonts w:cstheme="minorHAnsi"/>
          <w:b/>
          <w:bCs/>
        </w:rPr>
      </w:pPr>
      <w:r w:rsidRPr="00140D31">
        <w:rPr>
          <w:rFonts w:cstheme="minorHAnsi"/>
          <w:b/>
          <w:bCs/>
        </w:rPr>
        <w:lastRenderedPageBreak/>
        <w:t xml:space="preserve">Note that if you require documentation from the Northeastern IRB that Northeastern is not engaged in human </w:t>
      </w:r>
      <w:proofErr w:type="gramStart"/>
      <w:r w:rsidRPr="00140D31">
        <w:rPr>
          <w:rFonts w:cstheme="minorHAnsi"/>
          <w:b/>
          <w:bCs/>
        </w:rPr>
        <w:t>subjects</w:t>
      </w:r>
      <w:proofErr w:type="gramEnd"/>
      <w:r w:rsidRPr="00140D31">
        <w:rPr>
          <w:rFonts w:cstheme="minorHAnsi"/>
          <w:b/>
          <w:bCs/>
        </w:rPr>
        <w:t xml:space="preserve"> research, please submit the following to </w:t>
      </w:r>
      <w:hyperlink r:id="rId12" w:history="1">
        <w:r w:rsidR="00464008" w:rsidRPr="00140D31">
          <w:rPr>
            <w:rFonts w:eastAsia="Calibri" w:cstheme="minorHAnsi"/>
            <w:b/>
            <w:bCs/>
            <w:color w:val="002060"/>
            <w:u w:val="single"/>
          </w:rPr>
          <w:t>IRBReview@northeastern.edu</w:t>
        </w:r>
      </w:hyperlink>
      <w:r w:rsidR="00464008" w:rsidRPr="00140D31">
        <w:rPr>
          <w:rFonts w:cstheme="minorHAnsi"/>
          <w:b/>
          <w:bCs/>
        </w:rPr>
        <w:t>:</w:t>
      </w:r>
    </w:p>
    <w:p w14:paraId="15DFF7E9" w14:textId="77777777" w:rsidR="00B30373" w:rsidRPr="00140D31" w:rsidRDefault="00B30373" w:rsidP="00B30373">
      <w:pPr>
        <w:pStyle w:val="ListParagraph"/>
        <w:numPr>
          <w:ilvl w:val="0"/>
          <w:numId w:val="15"/>
        </w:numPr>
        <w:rPr>
          <w:rFonts w:cstheme="minorHAnsi"/>
          <w:b/>
          <w:bCs/>
        </w:rPr>
      </w:pPr>
      <w:r w:rsidRPr="00140D31">
        <w:rPr>
          <w:rFonts w:cstheme="minorHAnsi"/>
          <w:b/>
          <w:bCs/>
        </w:rPr>
        <w:t>This</w:t>
      </w:r>
      <w:r w:rsidR="0055165E" w:rsidRPr="00140D31">
        <w:rPr>
          <w:rFonts w:cstheme="minorHAnsi"/>
          <w:b/>
          <w:bCs/>
        </w:rPr>
        <w:t xml:space="preserve"> completed checklist </w:t>
      </w:r>
      <w:r w:rsidRPr="00140D31">
        <w:rPr>
          <w:rFonts w:cstheme="minorHAnsi"/>
          <w:b/>
          <w:bCs/>
        </w:rPr>
        <w:t>that is signed and dated.</w:t>
      </w:r>
    </w:p>
    <w:p w14:paraId="5FB8EDD6" w14:textId="2F2AF551" w:rsidR="003825EF" w:rsidRPr="00140D31" w:rsidRDefault="00B30373" w:rsidP="00B30373">
      <w:pPr>
        <w:pStyle w:val="ListParagraph"/>
        <w:numPr>
          <w:ilvl w:val="0"/>
          <w:numId w:val="15"/>
        </w:numPr>
        <w:rPr>
          <w:rFonts w:cstheme="minorHAnsi"/>
          <w:b/>
          <w:bCs/>
        </w:rPr>
      </w:pPr>
      <w:r w:rsidRPr="00140D31">
        <w:rPr>
          <w:rFonts w:cstheme="minorHAnsi"/>
          <w:b/>
          <w:bCs/>
        </w:rPr>
        <w:t xml:space="preserve">A detailed description of why the listed criteria applies. </w:t>
      </w:r>
    </w:p>
    <w:p w14:paraId="30324C75" w14:textId="54CC7D84" w:rsidR="00B30373" w:rsidRPr="00140D31" w:rsidRDefault="00B30373" w:rsidP="00B30373">
      <w:pPr>
        <w:pStyle w:val="ListParagraph"/>
        <w:numPr>
          <w:ilvl w:val="0"/>
          <w:numId w:val="15"/>
        </w:numPr>
        <w:rPr>
          <w:rFonts w:cstheme="minorHAnsi"/>
          <w:b/>
          <w:bCs/>
        </w:rPr>
      </w:pPr>
      <w:r w:rsidRPr="00140D31">
        <w:rPr>
          <w:rFonts w:cstheme="minorHAnsi"/>
          <w:b/>
          <w:bCs/>
        </w:rPr>
        <w:t xml:space="preserve">Copies of any supporting documents (for example, Data Use Agreements, </w:t>
      </w:r>
      <w:proofErr w:type="spellStart"/>
      <w:r w:rsidRPr="00140D31">
        <w:rPr>
          <w:rFonts w:cstheme="minorHAnsi"/>
          <w:b/>
          <w:bCs/>
        </w:rPr>
        <w:t>etc</w:t>
      </w:r>
      <w:proofErr w:type="spellEnd"/>
      <w:r w:rsidRPr="00140D31">
        <w:rPr>
          <w:rFonts w:cstheme="minorHAnsi"/>
          <w:b/>
          <w:bCs/>
        </w:rPr>
        <w:t xml:space="preserve">) which support the determination along with a clear description of why the document supports the determination. </w:t>
      </w:r>
    </w:p>
    <w:p w14:paraId="780BB3B4" w14:textId="5DC3AF5B" w:rsidR="004B2EA9" w:rsidRPr="00140D31" w:rsidRDefault="00B75F2B" w:rsidP="00B30373">
      <w:pPr>
        <w:pStyle w:val="ListParagraph"/>
        <w:numPr>
          <w:ilvl w:val="0"/>
          <w:numId w:val="15"/>
        </w:numPr>
        <w:rPr>
          <w:rFonts w:cstheme="minorHAnsi"/>
          <w:b/>
          <w:bCs/>
        </w:rPr>
      </w:pPr>
      <w:r w:rsidRPr="00140D31">
        <w:rPr>
          <w:rFonts w:cstheme="minorHAnsi"/>
          <w:b/>
          <w:bCs/>
        </w:rPr>
        <w:t xml:space="preserve">A description of why a determination is required. For example, copies of the program officers request for an official determination can be supplied. </w:t>
      </w:r>
    </w:p>
    <w:sectPr w:rsidR="004B2EA9" w:rsidRPr="00140D3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021D" w14:textId="77777777" w:rsidR="00CC2C4A" w:rsidRDefault="00CC2C4A">
      <w:pPr>
        <w:spacing w:after="0" w:line="240" w:lineRule="auto"/>
      </w:pPr>
      <w:r>
        <w:separator/>
      </w:r>
    </w:p>
  </w:endnote>
  <w:endnote w:type="continuationSeparator" w:id="0">
    <w:p w14:paraId="231D2BBF" w14:textId="77777777" w:rsidR="00CC2C4A" w:rsidRDefault="00CC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473800"/>
      <w:docPartObj>
        <w:docPartGallery w:val="Page Numbers (Bottom of Page)"/>
        <w:docPartUnique/>
      </w:docPartObj>
    </w:sdtPr>
    <w:sdtEndPr>
      <w:rPr>
        <w:color w:val="7F7F7F" w:themeColor="background1" w:themeShade="7F"/>
        <w:spacing w:val="60"/>
      </w:rPr>
    </w:sdtEndPr>
    <w:sdtContent>
      <w:p w14:paraId="7018AF1F" w14:textId="77280DA5" w:rsidR="00AB3DE0" w:rsidRPr="0012067B" w:rsidRDefault="00AB3DE0" w:rsidP="00AB3DE0">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t>1</w:t>
        </w:r>
        <w:r>
          <w:rPr>
            <w:b/>
            <w:bCs/>
            <w:noProof/>
          </w:rPr>
          <w:fldChar w:fldCharType="end"/>
        </w:r>
        <w:r>
          <w:rPr>
            <w:b/>
            <w:bCs/>
          </w:rPr>
          <w:t xml:space="preserve"> |</w:t>
        </w:r>
        <w:r w:rsidR="006C2880" w:rsidRPr="006C2880">
          <w:t xml:space="preserve"> </w:t>
        </w:r>
        <w:r w:rsidR="0012067B" w:rsidRPr="0012067B">
          <w:rPr>
            <w:color w:val="7F7F7F" w:themeColor="background1" w:themeShade="7F"/>
            <w:spacing w:val="60"/>
          </w:rPr>
          <w:t>Human Subjects Research Engagement Workshee</w:t>
        </w:r>
        <w:r w:rsidR="0012067B">
          <w:rPr>
            <w:color w:val="7F7F7F" w:themeColor="background1" w:themeShade="7F"/>
            <w:spacing w:val="60"/>
          </w:rPr>
          <w:t>t, 4.19.2024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067D" w14:textId="77777777" w:rsidR="00CC2C4A" w:rsidRDefault="00CC2C4A">
      <w:pPr>
        <w:spacing w:after="0" w:line="240" w:lineRule="auto"/>
      </w:pPr>
      <w:r>
        <w:separator/>
      </w:r>
    </w:p>
  </w:footnote>
  <w:footnote w:type="continuationSeparator" w:id="0">
    <w:p w14:paraId="613B4621" w14:textId="77777777" w:rsidR="00CC2C4A" w:rsidRDefault="00CC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C4B0" w14:textId="21873160" w:rsidR="00637D2F" w:rsidRDefault="00843010" w:rsidP="00C40F31">
    <w:pPr>
      <w:pStyle w:val="Header"/>
      <w:jc w:val="both"/>
    </w:pPr>
    <w:r>
      <w:rPr>
        <w:noProof/>
      </w:rPr>
      <w:drawing>
        <wp:inline distT="0" distB="0" distL="0" distR="0" wp14:anchorId="5A7DEF7D" wp14:editId="2C59706B">
          <wp:extent cx="2438400" cy="44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38400" cy="447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2A"/>
    <w:multiLevelType w:val="hybridMultilevel"/>
    <w:tmpl w:val="FDA082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F50A6"/>
    <w:multiLevelType w:val="hybridMultilevel"/>
    <w:tmpl w:val="59129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12AE8"/>
    <w:multiLevelType w:val="hybridMultilevel"/>
    <w:tmpl w:val="D1C65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6655C"/>
    <w:multiLevelType w:val="hybridMultilevel"/>
    <w:tmpl w:val="6DF6E2AA"/>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05272C"/>
    <w:multiLevelType w:val="hybridMultilevel"/>
    <w:tmpl w:val="E6E6C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11872"/>
    <w:multiLevelType w:val="hybridMultilevel"/>
    <w:tmpl w:val="7B48019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791090"/>
    <w:multiLevelType w:val="hybridMultilevel"/>
    <w:tmpl w:val="092EA5E8"/>
    <w:lvl w:ilvl="0" w:tplc="7B34E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F0229"/>
    <w:multiLevelType w:val="hybridMultilevel"/>
    <w:tmpl w:val="059EE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E272E"/>
    <w:multiLevelType w:val="hybridMultilevel"/>
    <w:tmpl w:val="79FE6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54682"/>
    <w:multiLevelType w:val="hybridMultilevel"/>
    <w:tmpl w:val="5FE65F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14C4E"/>
    <w:multiLevelType w:val="hybridMultilevel"/>
    <w:tmpl w:val="7B480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05058"/>
    <w:multiLevelType w:val="hybridMultilevel"/>
    <w:tmpl w:val="FA8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2CB5"/>
    <w:multiLevelType w:val="hybridMultilevel"/>
    <w:tmpl w:val="40DCB5E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E924F0"/>
    <w:multiLevelType w:val="hybridMultilevel"/>
    <w:tmpl w:val="76C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949C0"/>
    <w:multiLevelType w:val="hybridMultilevel"/>
    <w:tmpl w:val="36D6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390754">
    <w:abstractNumId w:val="11"/>
  </w:num>
  <w:num w:numId="2" w16cid:durableId="834225432">
    <w:abstractNumId w:val="13"/>
  </w:num>
  <w:num w:numId="3" w16cid:durableId="989409981">
    <w:abstractNumId w:val="6"/>
  </w:num>
  <w:num w:numId="4" w16cid:durableId="2113889432">
    <w:abstractNumId w:val="10"/>
  </w:num>
  <w:num w:numId="5" w16cid:durableId="1071663107">
    <w:abstractNumId w:val="2"/>
  </w:num>
  <w:num w:numId="6" w16cid:durableId="288978439">
    <w:abstractNumId w:val="5"/>
  </w:num>
  <w:num w:numId="7" w16cid:durableId="112948874">
    <w:abstractNumId w:val="7"/>
  </w:num>
  <w:num w:numId="8" w16cid:durableId="1224682329">
    <w:abstractNumId w:val="12"/>
  </w:num>
  <w:num w:numId="9" w16cid:durableId="1160730600">
    <w:abstractNumId w:val="3"/>
  </w:num>
  <w:num w:numId="10" w16cid:durableId="1916429920">
    <w:abstractNumId w:val="4"/>
  </w:num>
  <w:num w:numId="11" w16cid:durableId="415444803">
    <w:abstractNumId w:val="9"/>
  </w:num>
  <w:num w:numId="12" w16cid:durableId="1341009268">
    <w:abstractNumId w:val="0"/>
  </w:num>
  <w:num w:numId="13" w16cid:durableId="732240770">
    <w:abstractNumId w:val="1"/>
  </w:num>
  <w:num w:numId="14" w16cid:durableId="1084256022">
    <w:abstractNumId w:val="8"/>
  </w:num>
  <w:num w:numId="15" w16cid:durableId="605388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81"/>
    <w:rsid w:val="000577DA"/>
    <w:rsid w:val="000D5200"/>
    <w:rsid w:val="000D77AA"/>
    <w:rsid w:val="000F46D9"/>
    <w:rsid w:val="00113247"/>
    <w:rsid w:val="0012067B"/>
    <w:rsid w:val="00140D31"/>
    <w:rsid w:val="00143A59"/>
    <w:rsid w:val="00173CC3"/>
    <w:rsid w:val="001D480B"/>
    <w:rsid w:val="001E7820"/>
    <w:rsid w:val="001F154C"/>
    <w:rsid w:val="00232B8A"/>
    <w:rsid w:val="002F058A"/>
    <w:rsid w:val="00367A53"/>
    <w:rsid w:val="0038224C"/>
    <w:rsid w:val="003825EF"/>
    <w:rsid w:val="00387338"/>
    <w:rsid w:val="003D547C"/>
    <w:rsid w:val="003E120C"/>
    <w:rsid w:val="003E297B"/>
    <w:rsid w:val="003E60E3"/>
    <w:rsid w:val="003E7B8F"/>
    <w:rsid w:val="004279F1"/>
    <w:rsid w:val="004371E1"/>
    <w:rsid w:val="004374D8"/>
    <w:rsid w:val="004555DF"/>
    <w:rsid w:val="0046277F"/>
    <w:rsid w:val="00464008"/>
    <w:rsid w:val="00472B70"/>
    <w:rsid w:val="00485D5E"/>
    <w:rsid w:val="004A4D00"/>
    <w:rsid w:val="004B2EA9"/>
    <w:rsid w:val="004D2F37"/>
    <w:rsid w:val="00505702"/>
    <w:rsid w:val="00542A4D"/>
    <w:rsid w:val="0055165E"/>
    <w:rsid w:val="005843EB"/>
    <w:rsid w:val="00585727"/>
    <w:rsid w:val="005B13A8"/>
    <w:rsid w:val="005B6CD7"/>
    <w:rsid w:val="005C100D"/>
    <w:rsid w:val="005D34EF"/>
    <w:rsid w:val="006117A8"/>
    <w:rsid w:val="00637D2F"/>
    <w:rsid w:val="00656E3B"/>
    <w:rsid w:val="0068291C"/>
    <w:rsid w:val="00687307"/>
    <w:rsid w:val="006971E3"/>
    <w:rsid w:val="006C2880"/>
    <w:rsid w:val="006E04DF"/>
    <w:rsid w:val="006E0BF6"/>
    <w:rsid w:val="007154C8"/>
    <w:rsid w:val="00720570"/>
    <w:rsid w:val="00727B10"/>
    <w:rsid w:val="00756EAE"/>
    <w:rsid w:val="007615BC"/>
    <w:rsid w:val="00782651"/>
    <w:rsid w:val="00793ACB"/>
    <w:rsid w:val="007A17C4"/>
    <w:rsid w:val="007A242C"/>
    <w:rsid w:val="007D3795"/>
    <w:rsid w:val="007F5B88"/>
    <w:rsid w:val="007F5D0C"/>
    <w:rsid w:val="00820472"/>
    <w:rsid w:val="00825CA1"/>
    <w:rsid w:val="00843010"/>
    <w:rsid w:val="008635FC"/>
    <w:rsid w:val="00870629"/>
    <w:rsid w:val="0088078A"/>
    <w:rsid w:val="008A2244"/>
    <w:rsid w:val="008A512B"/>
    <w:rsid w:val="008B0C1B"/>
    <w:rsid w:val="008C3983"/>
    <w:rsid w:val="008D487A"/>
    <w:rsid w:val="0093463C"/>
    <w:rsid w:val="00982E0D"/>
    <w:rsid w:val="009A260A"/>
    <w:rsid w:val="009A2A26"/>
    <w:rsid w:val="009A63CE"/>
    <w:rsid w:val="00A305A7"/>
    <w:rsid w:val="00A71D58"/>
    <w:rsid w:val="00A844FA"/>
    <w:rsid w:val="00A9227C"/>
    <w:rsid w:val="00AB3DE0"/>
    <w:rsid w:val="00AD378D"/>
    <w:rsid w:val="00B12E79"/>
    <w:rsid w:val="00B30373"/>
    <w:rsid w:val="00B62ADA"/>
    <w:rsid w:val="00B65A56"/>
    <w:rsid w:val="00B75F2B"/>
    <w:rsid w:val="00BC45C0"/>
    <w:rsid w:val="00BD71FC"/>
    <w:rsid w:val="00C37F0A"/>
    <w:rsid w:val="00C56FB6"/>
    <w:rsid w:val="00C905F9"/>
    <w:rsid w:val="00CB7E98"/>
    <w:rsid w:val="00CC2C4A"/>
    <w:rsid w:val="00CD6E8E"/>
    <w:rsid w:val="00CE4F41"/>
    <w:rsid w:val="00CF47BC"/>
    <w:rsid w:val="00D02BBE"/>
    <w:rsid w:val="00D4380C"/>
    <w:rsid w:val="00DA0C53"/>
    <w:rsid w:val="00DA6A84"/>
    <w:rsid w:val="00DD2281"/>
    <w:rsid w:val="00DF0304"/>
    <w:rsid w:val="00E13044"/>
    <w:rsid w:val="00E27BBE"/>
    <w:rsid w:val="00E37B73"/>
    <w:rsid w:val="00E42BE8"/>
    <w:rsid w:val="00E549D1"/>
    <w:rsid w:val="00E70194"/>
    <w:rsid w:val="00E727C9"/>
    <w:rsid w:val="00E974EF"/>
    <w:rsid w:val="00EA2E26"/>
    <w:rsid w:val="00F05E20"/>
    <w:rsid w:val="00F3414C"/>
    <w:rsid w:val="00F64B6A"/>
    <w:rsid w:val="00F7182E"/>
    <w:rsid w:val="00F74097"/>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1ED51"/>
  <w15:chartTrackingRefBased/>
  <w15:docId w15:val="{D9392D6E-9E9C-4238-BC29-FB5D9B75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1"/>
  </w:style>
  <w:style w:type="table" w:styleId="TableGrid">
    <w:name w:val="Table Grid"/>
    <w:basedOn w:val="TableNormal"/>
    <w:rsid w:val="00DD2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2281"/>
    <w:rPr>
      <w:color w:val="808080"/>
    </w:rPr>
  </w:style>
  <w:style w:type="paragraph" w:styleId="Footer">
    <w:name w:val="footer"/>
    <w:basedOn w:val="Normal"/>
    <w:link w:val="FooterChar"/>
    <w:uiPriority w:val="99"/>
    <w:unhideWhenUsed/>
    <w:rsid w:val="00843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10"/>
  </w:style>
  <w:style w:type="character" w:styleId="Hyperlink">
    <w:name w:val="Hyperlink"/>
    <w:basedOn w:val="DefaultParagraphFont"/>
    <w:uiPriority w:val="99"/>
    <w:unhideWhenUsed/>
    <w:rsid w:val="00843010"/>
    <w:rPr>
      <w:color w:val="0563C1" w:themeColor="hyperlink"/>
      <w:u w:val="single"/>
    </w:rPr>
  </w:style>
  <w:style w:type="character" w:styleId="UnresolvedMention">
    <w:name w:val="Unresolved Mention"/>
    <w:basedOn w:val="DefaultParagraphFont"/>
    <w:uiPriority w:val="99"/>
    <w:semiHidden/>
    <w:unhideWhenUsed/>
    <w:rsid w:val="00843010"/>
    <w:rPr>
      <w:color w:val="605E5C"/>
      <w:shd w:val="clear" w:color="auto" w:fill="E1DFDD"/>
    </w:rPr>
  </w:style>
  <w:style w:type="character" w:customStyle="1" w:styleId="RBBasicChar">
    <w:name w:val="RB Basic Char"/>
    <w:link w:val="RBBasic"/>
    <w:locked/>
    <w:rsid w:val="00CD6E8E"/>
    <w:rPr>
      <w:rFonts w:ascii="Times New Roman" w:eastAsia="Times New Roman" w:hAnsi="Times New Roman" w:cs="Times New Roman"/>
      <w:sz w:val="24"/>
      <w:szCs w:val="24"/>
    </w:rPr>
  </w:style>
  <w:style w:type="paragraph" w:customStyle="1" w:styleId="RBBasic">
    <w:name w:val="RB Basic"/>
    <w:basedOn w:val="Normal"/>
    <w:link w:val="RBBasicChar"/>
    <w:qFormat/>
    <w:rsid w:val="00CD6E8E"/>
    <w:pPr>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27B1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727B10"/>
    <w:rPr>
      <w:rFonts w:ascii="Times New Roman" w:eastAsia="Times New Roman" w:hAnsi="Times New Roman" w:cs="Times New Roman"/>
      <w:i/>
      <w:sz w:val="20"/>
      <w:szCs w:val="20"/>
    </w:rPr>
  </w:style>
  <w:style w:type="paragraph" w:styleId="ListParagraph">
    <w:name w:val="List Paragraph"/>
    <w:basedOn w:val="Normal"/>
    <w:uiPriority w:val="34"/>
    <w:qFormat/>
    <w:rsid w:val="006E0BF6"/>
    <w:pPr>
      <w:ind w:left="720"/>
      <w:contextualSpacing/>
    </w:pPr>
  </w:style>
  <w:style w:type="character" w:styleId="FollowedHyperlink">
    <w:name w:val="FollowedHyperlink"/>
    <w:basedOn w:val="DefaultParagraphFont"/>
    <w:uiPriority w:val="99"/>
    <w:semiHidden/>
    <w:unhideWhenUsed/>
    <w:rsid w:val="00BD7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179">
      <w:bodyDiv w:val="1"/>
      <w:marLeft w:val="0"/>
      <w:marRight w:val="0"/>
      <w:marTop w:val="0"/>
      <w:marBottom w:val="0"/>
      <w:divBdr>
        <w:top w:val="none" w:sz="0" w:space="0" w:color="auto"/>
        <w:left w:val="none" w:sz="0" w:space="0" w:color="auto"/>
        <w:bottom w:val="none" w:sz="0" w:space="0" w:color="auto"/>
        <w:right w:val="none" w:sz="0" w:space="0" w:color="auto"/>
      </w:divBdr>
    </w:div>
    <w:div w:id="12637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Review@northeastern.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guidance/guidance-on-engagement-of-institutions/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7WHSMA2NUQRA-526219597-1146</_dlc_DocId>
    <_dlc_DocIdUrl xmlns="cc7ea018-c66a-4c53-a0b2-282c9025ca09">
      <Url>https://northeastern.sharepoint.com/sites/IRBReview/_layouts/15/DocIdRedir.aspx?ID=7WHSMA2NUQRA-526219597-1146</Url>
      <Description>7WHSMA2NUQRA-526219597-1146</Description>
    </_dlc_DocIdUrl>
    <SharedWithUsers xmlns="cc7ea018-c66a-4c53-a0b2-282c9025ca09">
      <UserInfo>
        <DisplayName>Balgopal, Anita</DisplayName>
        <AccountId>33</AccountId>
        <AccountType/>
      </UserInfo>
      <UserInfo>
        <DisplayName>Mwangi, Rae</DisplayName>
        <AccountId>51</AccountId>
        <AccountType/>
      </UserInfo>
      <UserInfo>
        <DisplayName>Seo, Jeff</DisplayName>
        <AccountId>14</AccountId>
        <AccountType/>
      </UserInfo>
      <UserInfo>
        <DisplayName>Van Slyck, Curtis</DisplayName>
        <AccountId>10</AccountId>
        <AccountType/>
      </UserInfo>
    </SharedWithUsers>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2" ma:contentTypeDescription="Create a new document." ma:contentTypeScope="" ma:versionID="189d4c0c6c2cba70e46024c0b313aa47">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cffd5f7e715622f0ff6f2c7d0f76650b"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4CA7D0-4546-4AFB-B10F-C8B6A157F4BB}">
  <ds:schemaRefs>
    <ds:schemaRef ds:uri="http://schemas.microsoft.com/sharepoint/v3/contenttype/forms"/>
  </ds:schemaRefs>
</ds:datastoreItem>
</file>

<file path=customXml/itemProps2.xml><?xml version="1.0" encoding="utf-8"?>
<ds:datastoreItem xmlns:ds="http://schemas.openxmlformats.org/officeDocument/2006/customXml" ds:itemID="{88F8DA4E-B12D-4318-AC8E-4210A396CC69}">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customXml/itemProps3.xml><?xml version="1.0" encoding="utf-8"?>
<ds:datastoreItem xmlns:ds="http://schemas.openxmlformats.org/officeDocument/2006/customXml" ds:itemID="{F5021C83-2EC6-4D68-82CD-5561EA54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750F0-FEA7-4451-9B6C-350747A859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Mwangi, Rae</dc:creator>
  <cp:keywords/>
  <dc:description/>
  <cp:lastModifiedBy>Williams, Erik</cp:lastModifiedBy>
  <cp:revision>106</cp:revision>
  <dcterms:created xsi:type="dcterms:W3CDTF">2023-04-25T17:19:00Z</dcterms:created>
  <dcterms:modified xsi:type="dcterms:W3CDTF">2024-04-24T16:45:00Z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23f5aa04-ec34-4ffd-9f62-d5580002140a</vt:lpwstr>
  </property>
  <property fmtid="{D5CDD505-2E9C-101B-9397-08002B2CF9AE}" pid="4" name="MediaServiceImageTags">
    <vt:lpwstr/>
  </property>
</Properties>
</file>