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6B51" w14:textId="30930229" w:rsidR="005F19FD" w:rsidRPr="005F19FD" w:rsidRDefault="00310300" w:rsidP="00310300">
      <w:pPr>
        <w:pStyle w:val="Title"/>
      </w:pPr>
      <w:r>
        <w:t xml:space="preserve">Cycle 2 Exempt </w:t>
      </w:r>
      <w:r w:rsidR="007926D3">
        <w:t>Modification</w:t>
      </w:r>
      <w:r>
        <w:t xml:space="preserve"> Form</w:t>
      </w:r>
    </w:p>
    <w:p w14:paraId="7567C951" w14:textId="77777777" w:rsidR="00C964B1" w:rsidRDefault="00C964B1" w:rsidP="00C964B1">
      <w:pPr>
        <w:pStyle w:val="Heading1"/>
      </w:pPr>
      <w:r>
        <w:t>Instructions</w:t>
      </w:r>
    </w:p>
    <w:p w14:paraId="6778D1F2" w14:textId="2BD586F2" w:rsidR="00116D59" w:rsidRDefault="00C51BFE" w:rsidP="00C964B1">
      <w:r>
        <w:t xml:space="preserve">This form may be used in the </w:t>
      </w:r>
      <w:r w:rsidR="00685320">
        <w:rPr>
          <w:b/>
          <w:bCs/>
        </w:rPr>
        <w:t>CPS</w:t>
      </w:r>
      <w:r>
        <w:rPr>
          <w:b/>
          <w:bCs/>
        </w:rPr>
        <w:t xml:space="preserve"> </w:t>
      </w:r>
      <w:r>
        <w:t>program</w:t>
      </w:r>
      <w:r w:rsidR="00CD2157">
        <w:t xml:space="preserve"> for </w:t>
      </w:r>
      <w:r w:rsidR="00CD2157" w:rsidRPr="000E18E4">
        <w:rPr>
          <w:b/>
          <w:bCs/>
        </w:rPr>
        <w:t>Cycle 2</w:t>
      </w:r>
      <w:r w:rsidR="00CD2157">
        <w:t xml:space="preserve"> modifications</w:t>
      </w:r>
      <w:r w:rsidR="00B572AA">
        <w:t xml:space="preserve"> of </w:t>
      </w:r>
      <w:r w:rsidR="00B572AA">
        <w:rPr>
          <w:b/>
          <w:bCs/>
        </w:rPr>
        <w:t xml:space="preserve">action research </w:t>
      </w:r>
      <w:r w:rsidR="00B572AA">
        <w:t xml:space="preserve">studies, </w:t>
      </w:r>
      <w:r w:rsidR="009A2B01">
        <w:t>where</w:t>
      </w:r>
      <w:r w:rsidR="00B572AA">
        <w:t xml:space="preserve"> the modification</w:t>
      </w:r>
      <w:r w:rsidR="00CD2157">
        <w:t xml:space="preserve"> add</w:t>
      </w:r>
      <w:r w:rsidR="00B572AA">
        <w:t>s</w:t>
      </w:r>
      <w:r w:rsidR="00CD2157">
        <w:t xml:space="preserve"> an action step</w:t>
      </w:r>
      <w:r w:rsidR="00116D59">
        <w:t xml:space="preserve"> that is</w:t>
      </w:r>
      <w:r w:rsidR="00CD2157">
        <w:t xml:space="preserve"> informed by findings from Cycle 1 and designed in direct response to those findings. </w:t>
      </w:r>
    </w:p>
    <w:p w14:paraId="66706A7A" w14:textId="4343BAFB" w:rsidR="00410353" w:rsidRPr="007661BB" w:rsidRDefault="007661BB" w:rsidP="00C964B1">
      <w:r w:rsidDel="00E568C0">
        <w:t>This form is to be completed by the P</w:t>
      </w:r>
      <w:r w:rsidR="381630C6" w:rsidDel="00E568C0">
        <w:t>rincipal Investigator (PI)</w:t>
      </w:r>
      <w:r w:rsidDel="00E568C0">
        <w:t xml:space="preserve"> and </w:t>
      </w:r>
      <w:r w:rsidR="635E96BF" w:rsidDel="00E568C0">
        <w:t xml:space="preserve">student </w:t>
      </w:r>
      <w:r w:rsidR="009919E2">
        <w:t>investigator</w:t>
      </w:r>
      <w:r w:rsidR="009919E2" w:rsidDel="00E568C0">
        <w:t xml:space="preserve"> </w:t>
      </w:r>
      <w:r w:rsidR="29D6E4F0" w:rsidDel="00E568C0">
        <w:t>and</w:t>
      </w:r>
      <w:r w:rsidR="635E96BF" w:rsidDel="00E568C0">
        <w:t xml:space="preserve"> </w:t>
      </w:r>
      <w:r w:rsidDel="00E568C0">
        <w:t xml:space="preserve">retained with the </w:t>
      </w:r>
      <w:r w:rsidR="7B062B31" w:rsidDel="00E568C0">
        <w:t>research team’s</w:t>
      </w:r>
      <w:r w:rsidR="394B0058" w:rsidDel="00E568C0">
        <w:t xml:space="preserve"> study records. </w:t>
      </w:r>
      <w:r w:rsidR="009D7F61">
        <w:t xml:space="preserve">Contact the Department of Human Research (DHR) with any questions at </w:t>
      </w:r>
      <w:hyperlink r:id="rId12" w:history="1">
        <w:r w:rsidR="009D7F61" w:rsidRPr="00F359FC">
          <w:rPr>
            <w:rStyle w:val="Hyperlink"/>
          </w:rPr>
          <w:t>IRBreview@northeastern.edu</w:t>
        </w:r>
      </w:hyperlink>
      <w:r w:rsidR="009D7F61">
        <w:t xml:space="preserve"> or call into the Drop-In Hours.</w:t>
      </w:r>
    </w:p>
    <w:p w14:paraId="50F9952C" w14:textId="353626ED" w:rsidR="000F7DD8" w:rsidRDefault="000F7DD8" w:rsidP="000E18E4">
      <w:pPr>
        <w:shd w:val="clear" w:color="auto" w:fill="D9F2D0" w:themeFill="accent6" w:themeFillTint="33"/>
        <w:jc w:val="center"/>
      </w:pPr>
      <w:r>
        <w:t xml:space="preserve">If the PI </w:t>
      </w:r>
      <w:proofErr w:type="gramStart"/>
      <w:r>
        <w:t xml:space="preserve">is </w:t>
      </w:r>
      <w:r w:rsidRPr="00564F4A">
        <w:t>able</w:t>
      </w:r>
      <w:r>
        <w:t xml:space="preserve"> to</w:t>
      </w:r>
      <w:proofErr w:type="gramEnd"/>
      <w:r>
        <w:t xml:space="preserve"> attest to </w:t>
      </w:r>
      <w:r w:rsidRPr="000E18E4">
        <w:rPr>
          <w:b/>
          <w:bCs/>
        </w:rPr>
        <w:t>all</w:t>
      </w:r>
      <w:r>
        <w:t xml:space="preserve"> criteria below, the changes may be implemented without DHR review.</w:t>
      </w:r>
      <w:r w:rsidR="00D448F1">
        <w:t xml:space="preserve"> </w:t>
      </w:r>
      <w:r w:rsidR="00377BBC">
        <w:br/>
      </w:r>
      <w:r w:rsidR="00BD0637">
        <w:t xml:space="preserve">Do not send this form to the DHR; </w:t>
      </w:r>
      <w:r w:rsidR="00BD0637" w:rsidRPr="009A649E">
        <w:rPr>
          <w:b/>
          <w:bCs/>
        </w:rPr>
        <w:t xml:space="preserve">retain it </w:t>
      </w:r>
      <w:r w:rsidR="00BD0637">
        <w:t>in your files.</w:t>
      </w:r>
    </w:p>
    <w:p w14:paraId="5D21D9B8" w14:textId="616A01FC" w:rsidR="0006456A" w:rsidRPr="000E18E4" w:rsidRDefault="0006456A" w:rsidP="00910EB6">
      <w:pPr>
        <w:jc w:val="center"/>
      </w:pPr>
      <w:r>
        <w:t xml:space="preserve">The PI and student </w:t>
      </w:r>
      <w:proofErr w:type="gramStart"/>
      <w:r>
        <w:t>investigator</w:t>
      </w:r>
      <w:proofErr w:type="gramEnd"/>
      <w:r>
        <w:t xml:space="preserve"> are encouraged to discuss any unmet criteria and consider ways to adjust the procedures or materials </w:t>
      </w:r>
      <w:proofErr w:type="gramStart"/>
      <w:r w:rsidR="00863E33">
        <w:t>in order to</w:t>
      </w:r>
      <w:proofErr w:type="gramEnd"/>
      <w:r w:rsidR="00863E33">
        <w:t xml:space="preserve"> meet the criteria.</w:t>
      </w:r>
    </w:p>
    <w:p w14:paraId="5E214B1A" w14:textId="2EF007E7" w:rsidR="007661BB" w:rsidRPr="000E18E4" w:rsidRDefault="3DE7430F" w:rsidP="000E18E4">
      <w:pPr>
        <w:shd w:val="clear" w:color="auto" w:fill="FAE2D5" w:themeFill="accent2" w:themeFillTint="33"/>
        <w:jc w:val="center"/>
      </w:pPr>
      <w:r w:rsidRPr="000E18E4">
        <w:t xml:space="preserve">If the PI is </w:t>
      </w:r>
      <w:r w:rsidRPr="00506711">
        <w:rPr>
          <w:b/>
          <w:bCs/>
        </w:rPr>
        <w:t>unable</w:t>
      </w:r>
      <w:r w:rsidRPr="000E18E4">
        <w:t xml:space="preserve"> to attest to </w:t>
      </w:r>
      <w:proofErr w:type="gramStart"/>
      <w:r w:rsidRPr="000E18E4">
        <w:t>all of</w:t>
      </w:r>
      <w:proofErr w:type="gramEnd"/>
      <w:r w:rsidRPr="000E18E4">
        <w:t xml:space="preserve"> the</w:t>
      </w:r>
      <w:r w:rsidR="287D1D4A" w:rsidRPr="000E18E4">
        <w:t xml:space="preserve"> </w:t>
      </w:r>
      <w:r w:rsidRPr="000E18E4">
        <w:t xml:space="preserve">criteria </w:t>
      </w:r>
      <w:r w:rsidR="00521E33" w:rsidRPr="000E18E4">
        <w:t>below, then the</w:t>
      </w:r>
      <w:r w:rsidRPr="000E18E4">
        <w:t xml:space="preserve"> changes </w:t>
      </w:r>
      <w:r w:rsidR="00A979AF" w:rsidRPr="000E18E4">
        <w:t>must</w:t>
      </w:r>
      <w:r w:rsidRPr="000E18E4">
        <w:t xml:space="preserve"> be submitted as a </w:t>
      </w:r>
      <w:r w:rsidR="00406F93" w:rsidRPr="000E18E4">
        <w:t xml:space="preserve">Modification </w:t>
      </w:r>
      <w:r w:rsidRPr="000E18E4">
        <w:t xml:space="preserve">and reviewed by the </w:t>
      </w:r>
      <w:r w:rsidR="73F2F0CD" w:rsidRPr="000E18E4">
        <w:t>DHR</w:t>
      </w:r>
      <w:r w:rsidR="53A54953" w:rsidRPr="000E18E4">
        <w:t xml:space="preserve"> </w:t>
      </w:r>
      <w:r w:rsidRPr="000E18E4">
        <w:t>prior to implementation.</w:t>
      </w:r>
      <w:r w:rsidR="00506711">
        <w:t xml:space="preserve"> </w:t>
      </w:r>
      <w:r w:rsidR="00B92A05">
        <w:t>This form does not need to be</w:t>
      </w:r>
      <w:r w:rsidR="00E3587D">
        <w:t xml:space="preserve"> included with your submission; complete a </w:t>
      </w:r>
      <w:r w:rsidR="00E3587D" w:rsidRPr="009A649E">
        <w:rPr>
          <w:b/>
          <w:bCs/>
        </w:rPr>
        <w:t>Modification Form</w:t>
      </w:r>
      <w:r w:rsidR="00E3587D">
        <w:t xml:space="preserve"> and submit it along with all new and revised materials.</w:t>
      </w:r>
      <w:r w:rsidR="00B92A05">
        <w:t xml:space="preserve"> </w:t>
      </w:r>
    </w:p>
    <w:p w14:paraId="073C03ED" w14:textId="524BDD28" w:rsidR="0010572E" w:rsidRDefault="7CF02F94" w:rsidP="0010572E">
      <w:r w:rsidRPr="0010572E">
        <w:t>The research team is responsible</w:t>
      </w:r>
      <w:r w:rsidR="792DC2A2" w:rsidRPr="0010572E">
        <w:t xml:space="preserve"> for </w:t>
      </w:r>
      <w:r w:rsidR="0010572E" w:rsidRPr="0010572E">
        <w:t>maintaining</w:t>
      </w:r>
      <w:r w:rsidR="792DC2A2" w:rsidRPr="0010572E">
        <w:t xml:space="preserve"> clear, complete documentation of all implemented changes in a manner that is readily auditable by the DHR</w:t>
      </w:r>
      <w:r w:rsidR="00E568C0" w:rsidRPr="00E568C0">
        <w:t xml:space="preserve"> </w:t>
      </w:r>
      <w:r w:rsidR="00E568C0">
        <w:t>upon request</w:t>
      </w:r>
      <w:r w:rsidR="792DC2A2" w:rsidRPr="0010572E">
        <w:t xml:space="preserve">. </w:t>
      </w:r>
      <w:r w:rsidR="008E6A7A" w:rsidRPr="0010572E">
        <w:t xml:space="preserve"> </w:t>
      </w:r>
      <w:r w:rsidR="002850DE">
        <w:t xml:space="preserve">Retention should follow Northeastern’s </w:t>
      </w:r>
      <w:hyperlink r:id="rId13" w:history="1">
        <w:r w:rsidR="0081181D">
          <w:rPr>
            <w:rStyle w:val="Hyperlink"/>
          </w:rPr>
          <w:t>record retention policy</w:t>
        </w:r>
      </w:hyperlink>
      <w:r w:rsidR="002850DE">
        <w:t xml:space="preserve"> and </w:t>
      </w:r>
      <w:hyperlink r:id="rId14" w:history="1">
        <w:r w:rsidR="006041F9">
          <w:rPr>
            <w:rStyle w:val="Hyperlink"/>
          </w:rPr>
          <w:t>security requirements</w:t>
        </w:r>
      </w:hyperlink>
      <w:r w:rsidR="00023D46">
        <w:t xml:space="preserve"> </w:t>
      </w:r>
      <w:r w:rsidR="00E568C0">
        <w:t xml:space="preserve">as well as the </w:t>
      </w:r>
      <w:hyperlink r:id="rId15" w:history="1">
        <w:r w:rsidR="00023D46" w:rsidRPr="000E5309">
          <w:rPr>
            <w:rStyle w:val="Hyperlink"/>
          </w:rPr>
          <w:t>IRB’s record retention policy</w:t>
        </w:r>
      </w:hyperlink>
      <w:r w:rsidR="002850DE">
        <w:t>. The PI is responsible for ensuring that materials are accessible after the student investigator leaves Northeastern</w:t>
      </w:r>
      <w:r w:rsidR="00AE5519">
        <w:t>, to the extent required by the previous policies</w:t>
      </w:r>
      <w:r w:rsidR="002850DE">
        <w:t>.</w:t>
      </w:r>
    </w:p>
    <w:p w14:paraId="4AFAA072" w14:textId="257AD657" w:rsidR="00C964B1" w:rsidRDefault="00C964B1" w:rsidP="00C964B1">
      <w:pPr>
        <w:pStyle w:val="Heading1"/>
      </w:pPr>
      <w:r>
        <w:t>Study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C964B1" w14:paraId="4B6D49DD" w14:textId="77777777" w:rsidTr="00C964B1">
        <w:tc>
          <w:tcPr>
            <w:tcW w:w="3055" w:type="dxa"/>
          </w:tcPr>
          <w:p w14:paraId="24441824" w14:textId="6887F02C" w:rsidR="00C964B1" w:rsidRPr="009919E2" w:rsidRDefault="004601EE" w:rsidP="009919E2">
            <w:pPr>
              <w:pStyle w:val="NoSpacing"/>
              <w:jc w:val="right"/>
              <w:rPr>
                <w:b/>
                <w:bCs/>
              </w:rPr>
            </w:pPr>
            <w:r w:rsidRPr="009919E2">
              <w:rPr>
                <w:b/>
                <w:bCs/>
              </w:rPr>
              <w:t xml:space="preserve">Faculty </w:t>
            </w:r>
            <w:r w:rsidR="00C964B1" w:rsidRPr="009919E2">
              <w:rPr>
                <w:b/>
                <w:bCs/>
              </w:rPr>
              <w:t>PI Name</w:t>
            </w:r>
          </w:p>
        </w:tc>
        <w:tc>
          <w:tcPr>
            <w:tcW w:w="6295" w:type="dxa"/>
          </w:tcPr>
          <w:p w14:paraId="635EEB14" w14:textId="77777777" w:rsidR="00C964B1" w:rsidRPr="00473A81" w:rsidRDefault="00C964B1" w:rsidP="00473A81">
            <w:pPr>
              <w:pStyle w:val="response"/>
            </w:pPr>
          </w:p>
        </w:tc>
      </w:tr>
      <w:tr w:rsidR="00C964B1" w14:paraId="330BAC2F" w14:textId="77777777" w:rsidTr="00C964B1">
        <w:tc>
          <w:tcPr>
            <w:tcW w:w="3055" w:type="dxa"/>
          </w:tcPr>
          <w:p w14:paraId="3AB776D5" w14:textId="12882C30" w:rsidR="00C964B1" w:rsidRPr="009919E2" w:rsidRDefault="00C964B1" w:rsidP="009919E2">
            <w:pPr>
              <w:pStyle w:val="NoSpacing"/>
              <w:jc w:val="right"/>
              <w:rPr>
                <w:b/>
                <w:bCs/>
              </w:rPr>
            </w:pPr>
            <w:r w:rsidRPr="009919E2">
              <w:rPr>
                <w:b/>
                <w:bCs/>
              </w:rPr>
              <w:t>Student Investigator Name</w:t>
            </w:r>
          </w:p>
        </w:tc>
        <w:tc>
          <w:tcPr>
            <w:tcW w:w="6295" w:type="dxa"/>
          </w:tcPr>
          <w:p w14:paraId="2B569129" w14:textId="77777777" w:rsidR="00C964B1" w:rsidRPr="00473A81" w:rsidRDefault="00C964B1" w:rsidP="00473A81">
            <w:pPr>
              <w:pStyle w:val="response"/>
            </w:pPr>
          </w:p>
        </w:tc>
      </w:tr>
      <w:tr w:rsidR="00C964B1" w14:paraId="6350577D" w14:textId="77777777" w:rsidTr="00C964B1">
        <w:tc>
          <w:tcPr>
            <w:tcW w:w="3055" w:type="dxa"/>
          </w:tcPr>
          <w:p w14:paraId="61D95C31" w14:textId="533D5404" w:rsidR="00C964B1" w:rsidRPr="009919E2" w:rsidRDefault="00C964B1" w:rsidP="009919E2">
            <w:pPr>
              <w:pStyle w:val="NoSpacing"/>
              <w:jc w:val="right"/>
              <w:rPr>
                <w:b/>
                <w:bCs/>
              </w:rPr>
            </w:pPr>
            <w:r w:rsidRPr="009919E2">
              <w:rPr>
                <w:b/>
                <w:bCs/>
              </w:rPr>
              <w:t>Study Title</w:t>
            </w:r>
          </w:p>
        </w:tc>
        <w:tc>
          <w:tcPr>
            <w:tcW w:w="6295" w:type="dxa"/>
          </w:tcPr>
          <w:p w14:paraId="6AB2AAD3" w14:textId="77777777" w:rsidR="00C964B1" w:rsidRPr="00473A81" w:rsidRDefault="00C964B1" w:rsidP="00473A81">
            <w:pPr>
              <w:pStyle w:val="response"/>
            </w:pPr>
          </w:p>
        </w:tc>
      </w:tr>
      <w:tr w:rsidR="00C964B1" w14:paraId="0EA80E89" w14:textId="77777777" w:rsidTr="00C964B1">
        <w:tc>
          <w:tcPr>
            <w:tcW w:w="3055" w:type="dxa"/>
          </w:tcPr>
          <w:p w14:paraId="1C393366" w14:textId="5287A13C" w:rsidR="00C964B1" w:rsidRPr="009919E2" w:rsidRDefault="00C964B1" w:rsidP="009919E2">
            <w:pPr>
              <w:pStyle w:val="NoSpacing"/>
              <w:jc w:val="right"/>
              <w:rPr>
                <w:b/>
                <w:bCs/>
              </w:rPr>
            </w:pPr>
            <w:r w:rsidRPr="009919E2">
              <w:rPr>
                <w:b/>
                <w:bCs/>
              </w:rPr>
              <w:t>IRB #</w:t>
            </w:r>
          </w:p>
        </w:tc>
        <w:tc>
          <w:tcPr>
            <w:tcW w:w="6295" w:type="dxa"/>
          </w:tcPr>
          <w:p w14:paraId="5975937D" w14:textId="77777777" w:rsidR="00C964B1" w:rsidRPr="00473A81" w:rsidRDefault="00C964B1" w:rsidP="00473A81">
            <w:pPr>
              <w:pStyle w:val="response"/>
            </w:pPr>
          </w:p>
        </w:tc>
      </w:tr>
    </w:tbl>
    <w:p w14:paraId="679B9CFB" w14:textId="22099ACF" w:rsidR="008A5970" w:rsidRPr="00C26CAA" w:rsidRDefault="008A5970" w:rsidP="00864179">
      <w:pPr>
        <w:pStyle w:val="Heading2"/>
      </w:pPr>
      <w:r w:rsidRPr="00C26CAA">
        <w:t>Summarize all changes that are being made: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5970" w14:paraId="1D0DEE77" w14:textId="77777777" w:rsidTr="00C26CAA">
        <w:trPr>
          <w:trHeight w:val="864"/>
        </w:trPr>
        <w:tc>
          <w:tcPr>
            <w:tcW w:w="9350" w:type="dxa"/>
          </w:tcPr>
          <w:p w14:paraId="440C0AFA" w14:textId="08009E25" w:rsidR="00C26CAA" w:rsidRPr="00864179" w:rsidRDefault="00C26CAA" w:rsidP="00864179">
            <w:pPr>
              <w:pStyle w:val="response"/>
            </w:pPr>
          </w:p>
        </w:tc>
      </w:tr>
    </w:tbl>
    <w:p w14:paraId="1CAF91A6" w14:textId="5D65003C" w:rsidR="00554D47" w:rsidRDefault="00C54C44" w:rsidP="00864179">
      <w:pPr>
        <w:pStyle w:val="Heading2"/>
      </w:pPr>
      <w:r>
        <w:lastRenderedPageBreak/>
        <w:t>Current exemption</w:t>
      </w:r>
      <w:r w:rsidR="00554D47">
        <w:t xml:space="preserve"> status</w:t>
      </w:r>
      <w:r w:rsidR="00202743">
        <w:t>: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8358"/>
        <w:gridCol w:w="512"/>
        <w:gridCol w:w="480"/>
      </w:tblGrid>
      <w:tr w:rsidR="00AE13DA" w14:paraId="3265C8B8" w14:textId="77777777" w:rsidTr="00F85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6727D5A" w14:textId="77777777" w:rsidR="00AE13DA" w:rsidRDefault="00AE13DA" w:rsidP="009919E2">
            <w:pPr>
              <w:pStyle w:val="NoSpacing"/>
            </w:pPr>
          </w:p>
        </w:tc>
        <w:tc>
          <w:tcPr>
            <w:tcW w:w="0" w:type="auto"/>
            <w:vAlign w:val="center"/>
          </w:tcPr>
          <w:p w14:paraId="213FD963" w14:textId="35533622" w:rsidR="00AE13DA" w:rsidRPr="00E35162" w:rsidRDefault="00AE13DA" w:rsidP="009919E2">
            <w:pPr>
              <w:pStyle w:val="NoSpacing"/>
            </w:pPr>
            <w:r w:rsidRPr="00E35162">
              <w:t>Yes</w:t>
            </w:r>
          </w:p>
        </w:tc>
        <w:tc>
          <w:tcPr>
            <w:tcW w:w="0" w:type="auto"/>
            <w:vAlign w:val="center"/>
          </w:tcPr>
          <w:p w14:paraId="29836FD3" w14:textId="2FF24DE8" w:rsidR="00AE13DA" w:rsidRPr="00E35162" w:rsidRDefault="00AE13DA" w:rsidP="009919E2">
            <w:pPr>
              <w:pStyle w:val="NoSpacing"/>
            </w:pPr>
            <w:r w:rsidRPr="00E35162">
              <w:rPr>
                <w:color w:val="C00000"/>
              </w:rPr>
              <w:t>No</w:t>
            </w:r>
          </w:p>
        </w:tc>
      </w:tr>
      <w:tr w:rsidR="00AE13DA" w14:paraId="7A5F71CA" w14:textId="73AA04AB" w:rsidTr="009A649E">
        <w:tc>
          <w:tcPr>
            <w:tcW w:w="0" w:type="auto"/>
          </w:tcPr>
          <w:p w14:paraId="337A6AC9" w14:textId="2EA92B89" w:rsidR="00AE13DA" w:rsidRDefault="00AE13DA" w:rsidP="009919E2">
            <w:pPr>
              <w:pStyle w:val="NoSpacing"/>
              <w:numPr>
                <w:ilvl w:val="0"/>
                <w:numId w:val="16"/>
              </w:numPr>
            </w:pPr>
            <w:r>
              <w:t>The initial review letter (and any subsequent letters from the IRB) study lists the review type as “</w:t>
            </w:r>
            <w:r w:rsidRPr="00C54C44">
              <w:rPr>
                <w:b/>
                <w:bCs/>
              </w:rPr>
              <w:t>Exempt</w:t>
            </w:r>
            <w:r>
              <w:t xml:space="preserve">.” (Letters do </w:t>
            </w:r>
            <w:r w:rsidRPr="00C54C44">
              <w:rPr>
                <w:b/>
                <w:bCs/>
              </w:rPr>
              <w:t>NOT</w:t>
            </w:r>
            <w:r>
              <w:t xml:space="preserve"> include the words “Expedited” or “Full Board.”)</w:t>
            </w:r>
          </w:p>
        </w:tc>
        <w:tc>
          <w:tcPr>
            <w:tcW w:w="0" w:type="auto"/>
            <w:vAlign w:val="center"/>
          </w:tcPr>
          <w:p w14:paraId="519243B1" w14:textId="7D6EFFBE" w:rsidR="00AE13DA" w:rsidRPr="00580B9C" w:rsidRDefault="00AE13DA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5C8213CC" w14:textId="77777777" w:rsidR="00AE13DA" w:rsidRPr="00580B9C" w:rsidRDefault="00AE13DA" w:rsidP="009A649E">
            <w:pPr>
              <w:pStyle w:val="response"/>
              <w:jc w:val="center"/>
            </w:pPr>
          </w:p>
        </w:tc>
      </w:tr>
      <w:tr w:rsidR="00AE13DA" w14:paraId="564B793B" w14:textId="51EB47CD" w:rsidTr="009A649E">
        <w:tc>
          <w:tcPr>
            <w:tcW w:w="0" w:type="auto"/>
          </w:tcPr>
          <w:p w14:paraId="3F5C62EA" w14:textId="529AD808" w:rsidR="00AE13DA" w:rsidRDefault="00AE13DA" w:rsidP="009919E2">
            <w:pPr>
              <w:pStyle w:val="NoSpacing"/>
              <w:numPr>
                <w:ilvl w:val="0"/>
                <w:numId w:val="16"/>
              </w:numPr>
            </w:pPr>
            <w:r>
              <w:t xml:space="preserve">The IRB letter(s) does </w:t>
            </w:r>
            <w:r w:rsidRPr="00C54C44">
              <w:rPr>
                <w:b/>
                <w:bCs/>
              </w:rPr>
              <w:t>NOT</w:t>
            </w:r>
            <w:r>
              <w:t xml:space="preserve"> include the words “Limited IRB Review.”</w:t>
            </w:r>
          </w:p>
        </w:tc>
        <w:tc>
          <w:tcPr>
            <w:tcW w:w="0" w:type="auto"/>
            <w:vAlign w:val="center"/>
          </w:tcPr>
          <w:p w14:paraId="61895786" w14:textId="77777777" w:rsidR="00AE13DA" w:rsidRPr="00580B9C" w:rsidRDefault="00AE13DA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4A2E67E0" w14:textId="77777777" w:rsidR="00AE13DA" w:rsidRPr="00580B9C" w:rsidRDefault="00AE13DA" w:rsidP="009A649E">
            <w:pPr>
              <w:pStyle w:val="response"/>
              <w:jc w:val="center"/>
            </w:pPr>
          </w:p>
        </w:tc>
      </w:tr>
    </w:tbl>
    <w:p w14:paraId="255C1D97" w14:textId="11DFD74E" w:rsidR="00723C11" w:rsidRPr="00D32BC7" w:rsidRDefault="00723C11" w:rsidP="000E18E4">
      <w:pPr>
        <w:spacing w:before="240"/>
        <w:jc w:val="center"/>
        <w:rPr>
          <w:bCs/>
        </w:rPr>
      </w:pPr>
      <w:r w:rsidRPr="00D32BC7">
        <w:rPr>
          <w:b/>
          <w:bCs/>
        </w:rPr>
        <w:t xml:space="preserve">Answer </w:t>
      </w:r>
      <w:proofErr w:type="gramStart"/>
      <w:r w:rsidRPr="00D32BC7">
        <w:rPr>
          <w:b/>
          <w:bCs/>
        </w:rPr>
        <w:t>all of</w:t>
      </w:r>
      <w:proofErr w:type="gramEnd"/>
      <w:r w:rsidRPr="00D32BC7">
        <w:rPr>
          <w:b/>
          <w:bCs/>
        </w:rPr>
        <w:t xml:space="preserve"> the following questions based on what you are </w:t>
      </w:r>
      <w:r w:rsidRPr="00D32BC7">
        <w:rPr>
          <w:b/>
          <w:bCs/>
          <w:i/>
          <w:iCs/>
        </w:rPr>
        <w:t xml:space="preserve">adding </w:t>
      </w:r>
      <w:r w:rsidRPr="00D32BC7">
        <w:rPr>
          <w:b/>
          <w:bCs/>
        </w:rPr>
        <w:t xml:space="preserve">or </w:t>
      </w:r>
      <w:r w:rsidRPr="00D32BC7">
        <w:rPr>
          <w:b/>
          <w:bCs/>
          <w:i/>
          <w:iCs/>
        </w:rPr>
        <w:t>changing</w:t>
      </w:r>
      <w:r w:rsidRPr="00D32BC7">
        <w:rPr>
          <w:b/>
          <w:bCs/>
        </w:rPr>
        <w:t xml:space="preserve"> </w:t>
      </w:r>
      <w:r w:rsidR="00F52B51" w:rsidRPr="00D32BC7">
        <w:rPr>
          <w:b/>
          <w:bCs/>
        </w:rPr>
        <w:t>with this modification.</w:t>
      </w:r>
      <w:r w:rsidR="00D1514F" w:rsidRPr="00D1514F">
        <w:t xml:space="preserve"> </w:t>
      </w:r>
      <w:r w:rsidR="00606DC3" w:rsidRPr="00D1514F">
        <w:t>If you have any questions about activities that were previously approved for Cycle 1, contact the DHR to discuss.</w:t>
      </w:r>
    </w:p>
    <w:p w14:paraId="769C1F55" w14:textId="0D26D23D" w:rsidR="00AC46CD" w:rsidRDefault="00277B06" w:rsidP="00C26CAA">
      <w:pPr>
        <w:pStyle w:val="Heading1"/>
      </w:pPr>
      <w:r>
        <w:t>Exemption categories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8358"/>
        <w:gridCol w:w="512"/>
        <w:gridCol w:w="480"/>
      </w:tblGrid>
      <w:tr w:rsidR="00E35162" w14:paraId="0C76F8C9" w14:textId="77777777" w:rsidTr="00F85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703C592" w14:textId="77777777" w:rsidR="00E35162" w:rsidRDefault="00E35162" w:rsidP="00F74A0A">
            <w:pPr>
              <w:pStyle w:val="NoSpacing"/>
            </w:pPr>
          </w:p>
        </w:tc>
        <w:tc>
          <w:tcPr>
            <w:tcW w:w="0" w:type="auto"/>
            <w:vAlign w:val="center"/>
          </w:tcPr>
          <w:p w14:paraId="46BF692D" w14:textId="77777777" w:rsidR="00E35162" w:rsidRPr="00E35162" w:rsidRDefault="00E35162" w:rsidP="00F74A0A">
            <w:pPr>
              <w:pStyle w:val="NoSpacing"/>
            </w:pPr>
            <w:r w:rsidRPr="00E35162">
              <w:t>Yes</w:t>
            </w:r>
          </w:p>
        </w:tc>
        <w:tc>
          <w:tcPr>
            <w:tcW w:w="0" w:type="auto"/>
            <w:vAlign w:val="center"/>
          </w:tcPr>
          <w:p w14:paraId="3832B5D8" w14:textId="77777777" w:rsidR="00E35162" w:rsidRPr="00E35162" w:rsidRDefault="00E35162" w:rsidP="00F74A0A">
            <w:pPr>
              <w:pStyle w:val="NoSpacing"/>
            </w:pPr>
            <w:r w:rsidRPr="00E35162">
              <w:rPr>
                <w:color w:val="C00000"/>
              </w:rPr>
              <w:t>No</w:t>
            </w:r>
          </w:p>
        </w:tc>
      </w:tr>
      <w:tr w:rsidR="00E35162" w14:paraId="36BEBDB0" w14:textId="77777777" w:rsidTr="009A649E">
        <w:tc>
          <w:tcPr>
            <w:tcW w:w="0" w:type="auto"/>
          </w:tcPr>
          <w:p w14:paraId="56669B53" w14:textId="624CE747" w:rsidR="00E35162" w:rsidRDefault="00E35162" w:rsidP="00680CCB">
            <w:pPr>
              <w:pStyle w:val="ListParagraph"/>
              <w:numPr>
                <w:ilvl w:val="0"/>
                <w:numId w:val="3"/>
              </w:numPr>
            </w:pPr>
            <w:r>
              <w:t>All data will be collected via</w:t>
            </w:r>
            <w:r w:rsidR="000D015E">
              <w:t xml:space="preserve"> </w:t>
            </w:r>
            <w:r w:rsidRPr="000D015E">
              <w:rPr>
                <w:b/>
                <w:bCs/>
              </w:rPr>
              <w:t xml:space="preserve">verbal or written </w:t>
            </w:r>
            <w:r>
              <w:t xml:space="preserve">responses </w:t>
            </w:r>
            <w:r w:rsidRPr="000D015E">
              <w:rPr>
                <w:i/>
                <w:iCs/>
              </w:rPr>
              <w:t xml:space="preserve">(e.g. interviews, surveys, educational </w:t>
            </w:r>
            <w:proofErr w:type="gramStart"/>
            <w:r w:rsidRPr="000D015E">
              <w:rPr>
                <w:i/>
                <w:iCs/>
              </w:rPr>
              <w:t>tests,  data</w:t>
            </w:r>
            <w:proofErr w:type="gramEnd"/>
            <w:r w:rsidRPr="000D015E">
              <w:rPr>
                <w:i/>
                <w:iCs/>
              </w:rPr>
              <w:t xml:space="preserve"> entry, etc</w:t>
            </w:r>
            <w:r w:rsidR="000D015E" w:rsidRPr="000D015E">
              <w:rPr>
                <w:i/>
                <w:iCs/>
              </w:rPr>
              <w:t>.</w:t>
            </w:r>
            <w:r w:rsidRPr="000D015E">
              <w:rPr>
                <w:i/>
                <w:iCs/>
              </w:rPr>
              <w:t>)</w:t>
            </w:r>
            <w:r w:rsidR="000D015E" w:rsidRPr="000D015E">
              <w:rPr>
                <w:i/>
                <w:iCs/>
              </w:rPr>
              <w:t xml:space="preserve"> </w:t>
            </w:r>
            <w:r>
              <w:t xml:space="preserve">and/or </w:t>
            </w:r>
            <w:r w:rsidRPr="000D015E">
              <w:rPr>
                <w:b/>
                <w:bCs/>
              </w:rPr>
              <w:t>video or audio recording</w:t>
            </w:r>
            <w:r>
              <w:t xml:space="preserve"> </w:t>
            </w:r>
            <w:r w:rsidRPr="000D015E">
              <w:rPr>
                <w:i/>
                <w:iCs/>
              </w:rPr>
              <w:t xml:space="preserve">(e.g. video recording someone </w:t>
            </w:r>
            <w:proofErr w:type="gramStart"/>
            <w:r w:rsidRPr="000D015E">
              <w:rPr>
                <w:i/>
                <w:iCs/>
              </w:rPr>
              <w:t>complete</w:t>
            </w:r>
            <w:proofErr w:type="gramEnd"/>
            <w:r w:rsidRPr="000D015E">
              <w:rPr>
                <w:i/>
                <w:iCs/>
              </w:rPr>
              <w:t xml:space="preserve"> the intervention). </w:t>
            </w:r>
          </w:p>
          <w:p w14:paraId="4B32FE47" w14:textId="0D5F5C17" w:rsidR="00E35162" w:rsidRDefault="00E35162" w:rsidP="00262F6A">
            <w:pPr>
              <w:ind w:left="360"/>
            </w:pPr>
            <w:r>
              <w:t xml:space="preserve">There are </w:t>
            </w:r>
            <w:r w:rsidRPr="00E35162">
              <w:rPr>
                <w:b/>
                <w:bCs/>
              </w:rPr>
              <w:t>NO</w:t>
            </w:r>
            <w:r>
              <w:t xml:space="preserve"> other means of data collection or access</w:t>
            </w:r>
            <w:r w:rsidR="00C76F93">
              <w:t>.</w:t>
            </w:r>
          </w:p>
        </w:tc>
        <w:tc>
          <w:tcPr>
            <w:tcW w:w="0" w:type="auto"/>
            <w:vAlign w:val="center"/>
          </w:tcPr>
          <w:p w14:paraId="7E51B9AA" w14:textId="77777777" w:rsidR="00E35162" w:rsidRDefault="00E35162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204CA0BA" w14:textId="77777777" w:rsidR="00E35162" w:rsidRDefault="00E35162" w:rsidP="009A649E">
            <w:pPr>
              <w:pStyle w:val="response"/>
              <w:jc w:val="center"/>
            </w:pPr>
          </w:p>
        </w:tc>
      </w:tr>
      <w:tr w:rsidR="00E35162" w14:paraId="40C5C5E4" w14:textId="77777777" w:rsidTr="009A649E">
        <w:tc>
          <w:tcPr>
            <w:tcW w:w="0" w:type="auto"/>
          </w:tcPr>
          <w:p w14:paraId="1BB66839" w14:textId="77777777" w:rsidR="00262F6A" w:rsidRPr="00262F6A" w:rsidRDefault="00DF3598" w:rsidP="00680CCB">
            <w:pPr>
              <w:pStyle w:val="ListParagraph"/>
              <w:numPr>
                <w:ilvl w:val="0"/>
                <w:numId w:val="3"/>
              </w:numPr>
            </w:pPr>
            <w:r w:rsidRPr="00DF3598">
              <w:t>All data will be collected through</w:t>
            </w:r>
            <w:r>
              <w:rPr>
                <w:b/>
                <w:bCs/>
              </w:rPr>
              <w:t xml:space="preserve"> interactions </w:t>
            </w:r>
            <w:r w:rsidRPr="00DF3598">
              <w:t>and/or</w:t>
            </w:r>
            <w:r>
              <w:rPr>
                <w:b/>
                <w:bCs/>
              </w:rPr>
              <w:t xml:space="preserve"> interventions. </w:t>
            </w:r>
          </w:p>
          <w:p w14:paraId="4E7FD2AB" w14:textId="4F77855C" w:rsidR="00E35162" w:rsidRDefault="00C76F93" w:rsidP="3C32A238">
            <w:pPr>
              <w:pStyle w:val="ListParagraph"/>
              <w:ind w:left="360"/>
              <w:rPr>
                <w:i/>
                <w:iCs/>
              </w:rPr>
            </w:pPr>
            <w:r w:rsidRPr="3C32A238">
              <w:rPr>
                <w:b/>
                <w:bCs/>
              </w:rPr>
              <w:t>NO</w:t>
            </w:r>
            <w:r>
              <w:t xml:space="preserve"> </w:t>
            </w:r>
            <w:r w:rsidR="69272EE0">
              <w:t>non-research data or information</w:t>
            </w:r>
            <w:r w:rsidR="00DF3598">
              <w:t xml:space="preserve"> </w:t>
            </w:r>
            <w:r>
              <w:t>will be collected or accessed at any point</w:t>
            </w:r>
            <w:r w:rsidR="00BF3499">
              <w:t xml:space="preserve"> </w:t>
            </w:r>
            <w:r w:rsidR="00BF3499" w:rsidRPr="3C32A238">
              <w:rPr>
                <w:i/>
                <w:iCs/>
              </w:rPr>
              <w:t xml:space="preserve">(e.g. </w:t>
            </w:r>
            <w:r w:rsidRPr="3C32A238">
              <w:rPr>
                <w:i/>
                <w:iCs/>
              </w:rPr>
              <w:t>academic records</w:t>
            </w:r>
            <w:r w:rsidR="3AC3FA18" w:rsidRPr="3C32A238">
              <w:rPr>
                <w:i/>
                <w:iCs/>
              </w:rPr>
              <w:t xml:space="preserve"> like grades or assignments</w:t>
            </w:r>
            <w:r w:rsidRPr="3C32A238">
              <w:rPr>
                <w:i/>
                <w:iCs/>
              </w:rPr>
              <w:t xml:space="preserve">, employment files, clinical or counseling records, program participation logs, institutional administrative data, </w:t>
            </w:r>
            <w:proofErr w:type="gramStart"/>
            <w:r w:rsidRPr="3C32A238">
              <w:rPr>
                <w:i/>
                <w:iCs/>
              </w:rPr>
              <w:t>previously</w:t>
            </w:r>
            <w:r w:rsidR="008E5026" w:rsidRPr="3C32A238">
              <w:rPr>
                <w:i/>
                <w:iCs/>
              </w:rPr>
              <w:t>-</w:t>
            </w:r>
            <w:r w:rsidRPr="3C32A238">
              <w:rPr>
                <w:i/>
                <w:iCs/>
              </w:rPr>
              <w:t>collected</w:t>
            </w:r>
            <w:proofErr w:type="gramEnd"/>
            <w:r w:rsidRPr="3C32A238">
              <w:rPr>
                <w:i/>
                <w:iCs/>
              </w:rPr>
              <w:t xml:space="preserve"> survey or assessment datasets</w:t>
            </w:r>
            <w:r w:rsidR="008E5026" w:rsidRPr="3C32A238">
              <w:rPr>
                <w:i/>
                <w:iCs/>
              </w:rPr>
              <w:t xml:space="preserve"> from another project</w:t>
            </w:r>
            <w:r w:rsidR="00BF3499" w:rsidRPr="3C32A238">
              <w:rPr>
                <w:i/>
                <w:iCs/>
              </w:rPr>
              <w:t>).</w:t>
            </w:r>
          </w:p>
        </w:tc>
        <w:tc>
          <w:tcPr>
            <w:tcW w:w="0" w:type="auto"/>
            <w:vAlign w:val="center"/>
          </w:tcPr>
          <w:p w14:paraId="18C1B9C6" w14:textId="77777777" w:rsidR="00E35162" w:rsidRDefault="00E35162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5B0097A0" w14:textId="77777777" w:rsidR="00E35162" w:rsidRDefault="00E35162" w:rsidP="009A649E">
            <w:pPr>
              <w:pStyle w:val="response"/>
              <w:jc w:val="center"/>
            </w:pPr>
          </w:p>
        </w:tc>
      </w:tr>
      <w:tr w:rsidR="00FE5C60" w14:paraId="72E1D107" w14:textId="77777777" w:rsidTr="009A649E">
        <w:tc>
          <w:tcPr>
            <w:tcW w:w="0" w:type="auto"/>
          </w:tcPr>
          <w:p w14:paraId="574F72AD" w14:textId="67AECB9E" w:rsidR="00FE5C60" w:rsidRDefault="002825F3" w:rsidP="00680CCB">
            <w:pPr>
              <w:pStyle w:val="NoSpacing"/>
              <w:numPr>
                <w:ilvl w:val="0"/>
                <w:numId w:val="3"/>
              </w:numPr>
            </w:pPr>
            <w:r>
              <w:t>D</w:t>
            </w:r>
            <w:r w:rsidR="00FE5C60">
              <w:t xml:space="preserve">ata to be collected and questions to be asked </w:t>
            </w:r>
            <w:proofErr w:type="gramStart"/>
            <w:r w:rsidR="00FE5C60">
              <w:t>have</w:t>
            </w:r>
            <w:proofErr w:type="gramEnd"/>
            <w:r w:rsidR="00FE5C60">
              <w:t xml:space="preserve"> </w:t>
            </w:r>
            <w:r w:rsidR="00FE5C60" w:rsidRPr="00756CCA">
              <w:rPr>
                <w:b/>
                <w:bCs/>
              </w:rPr>
              <w:t>NO</w:t>
            </w:r>
            <w:r w:rsidR="00FE5C60">
              <w:t xml:space="preserve"> potential to:</w:t>
            </w:r>
          </w:p>
          <w:p w14:paraId="1DEF3B7B" w14:textId="77777777" w:rsidR="00FE5C60" w:rsidRDefault="00FE5C60" w:rsidP="00956CA7">
            <w:pPr>
              <w:pStyle w:val="NoSpacing"/>
              <w:numPr>
                <w:ilvl w:val="0"/>
                <w:numId w:val="6"/>
              </w:numPr>
              <w:ind w:left="881"/>
            </w:pPr>
            <w:r>
              <w:t xml:space="preserve">Be damaging to a participant’s reputation or employability </w:t>
            </w:r>
            <w:r w:rsidRPr="00B9767B">
              <w:rPr>
                <w:b/>
                <w:bCs/>
              </w:rPr>
              <w:t>OR</w:t>
            </w:r>
          </w:p>
          <w:p w14:paraId="68B5A043" w14:textId="77777777" w:rsidR="00FE5C60" w:rsidRDefault="00FE5C60" w:rsidP="00956CA7">
            <w:pPr>
              <w:pStyle w:val="NoSpacing"/>
              <w:numPr>
                <w:ilvl w:val="0"/>
                <w:numId w:val="6"/>
              </w:numPr>
              <w:ind w:left="881"/>
            </w:pPr>
            <w:r w:rsidRPr="00184371">
              <w:t>Place</w:t>
            </w:r>
            <w:r>
              <w:t xml:space="preserve"> a participant</w:t>
            </w:r>
            <w:r w:rsidRPr="00184371">
              <w:t xml:space="preserve"> at risk of criminal or civil liability </w:t>
            </w:r>
            <w:r w:rsidRPr="00B9767B">
              <w:rPr>
                <w:b/>
                <w:bCs/>
              </w:rPr>
              <w:t>OR</w:t>
            </w:r>
          </w:p>
          <w:p w14:paraId="387F4751" w14:textId="10B65B8D" w:rsidR="00FE5C60" w:rsidRDefault="00FE5C60" w:rsidP="00956CA7">
            <w:pPr>
              <w:pStyle w:val="NoSpacing"/>
              <w:numPr>
                <w:ilvl w:val="0"/>
                <w:numId w:val="6"/>
              </w:numPr>
              <w:ind w:left="881"/>
            </w:pPr>
            <w:r>
              <w:t>B</w:t>
            </w:r>
            <w:r w:rsidRPr="00184371">
              <w:t xml:space="preserve">e damaging to </w:t>
            </w:r>
            <w:r>
              <w:t>a</w:t>
            </w:r>
            <w:r w:rsidRPr="00184371">
              <w:t xml:space="preserve"> </w:t>
            </w:r>
            <w:r>
              <w:t>participant’s</w:t>
            </w:r>
            <w:r w:rsidRPr="00184371">
              <w:t xml:space="preserve"> financial standing</w:t>
            </w:r>
            <w:r>
              <w:t xml:space="preserve"> or</w:t>
            </w:r>
            <w:r w:rsidRPr="00184371">
              <w:t xml:space="preserve"> educational advancement</w:t>
            </w:r>
          </w:p>
          <w:p w14:paraId="2CF0732C" w14:textId="261EE20F" w:rsidR="00FE5C60" w:rsidRPr="00FE5C60" w:rsidRDefault="00FE5C60" w:rsidP="00262F6A">
            <w:pPr>
              <w:pStyle w:val="NoSpacing"/>
              <w:ind w:left="341"/>
              <w:rPr>
                <w:i/>
                <w:iCs/>
              </w:rPr>
            </w:pPr>
            <w:r>
              <w:rPr>
                <w:i/>
                <w:iCs/>
              </w:rPr>
              <w:t>Examples: eliciting responses</w:t>
            </w:r>
            <w:r w:rsidRPr="34095038">
              <w:rPr>
                <w:i/>
                <w:iCs/>
              </w:rPr>
              <w:t xml:space="preserve"> that could be critical of colleagues</w:t>
            </w:r>
            <w:r>
              <w:rPr>
                <w:i/>
                <w:iCs/>
              </w:rPr>
              <w:t xml:space="preserve"> or supervisors; </w:t>
            </w:r>
            <w:r w:rsidRPr="34095038">
              <w:rPr>
                <w:i/>
                <w:iCs/>
              </w:rPr>
              <w:t>critical of any aspects of participants</w:t>
            </w:r>
            <w:r>
              <w:rPr>
                <w:i/>
                <w:iCs/>
              </w:rPr>
              <w:t>’</w:t>
            </w:r>
            <w:r w:rsidRPr="3409503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workplace or other affiliated institutions;</w:t>
            </w:r>
            <w:r w:rsidRPr="34095038">
              <w:rPr>
                <w:i/>
                <w:iCs/>
              </w:rPr>
              <w:t xml:space="preserve"> could potentially reveal </w:t>
            </w:r>
            <w:r>
              <w:rPr>
                <w:i/>
                <w:iCs/>
              </w:rPr>
              <w:t>a</w:t>
            </w:r>
            <w:r w:rsidRPr="34095038">
              <w:rPr>
                <w:i/>
                <w:iCs/>
              </w:rPr>
              <w:t xml:space="preserve"> lack of knowledge or </w:t>
            </w:r>
            <w:r>
              <w:rPr>
                <w:i/>
                <w:iCs/>
              </w:rPr>
              <w:t xml:space="preserve">professional </w:t>
            </w:r>
            <w:r w:rsidRPr="34095038">
              <w:rPr>
                <w:i/>
                <w:iCs/>
              </w:rPr>
              <w:t xml:space="preserve">expertise that is relevant to their professional </w:t>
            </w:r>
            <w:r>
              <w:rPr>
                <w:i/>
                <w:iCs/>
              </w:rPr>
              <w:t>standing;</w:t>
            </w:r>
            <w:r w:rsidRPr="34095038">
              <w:rPr>
                <w:i/>
                <w:iCs/>
              </w:rPr>
              <w:t xml:space="preserve"> or could reveal employees are not following </w:t>
            </w:r>
            <w:r>
              <w:rPr>
                <w:i/>
                <w:iCs/>
              </w:rPr>
              <w:t>workplace</w:t>
            </w:r>
            <w:r w:rsidRPr="34095038">
              <w:rPr>
                <w:i/>
                <w:iCs/>
              </w:rPr>
              <w:t xml:space="preserve"> policies. </w:t>
            </w:r>
          </w:p>
        </w:tc>
        <w:tc>
          <w:tcPr>
            <w:tcW w:w="0" w:type="auto"/>
            <w:vAlign w:val="center"/>
          </w:tcPr>
          <w:p w14:paraId="1F7F233F" w14:textId="77777777" w:rsidR="00FE5C60" w:rsidRDefault="00FE5C60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6B77ED91" w14:textId="77777777" w:rsidR="00FE5C60" w:rsidRDefault="00FE5C60" w:rsidP="009A649E">
            <w:pPr>
              <w:pStyle w:val="response"/>
              <w:jc w:val="center"/>
            </w:pPr>
          </w:p>
        </w:tc>
      </w:tr>
      <w:tr w:rsidR="00FE5C60" w14:paraId="587F64B2" w14:textId="77777777" w:rsidTr="009A649E">
        <w:tc>
          <w:tcPr>
            <w:tcW w:w="0" w:type="auto"/>
          </w:tcPr>
          <w:p w14:paraId="0685C362" w14:textId="3F901B9B" w:rsidR="00FE5C60" w:rsidRDefault="00FE5C60" w:rsidP="00680CCB">
            <w:pPr>
              <w:pStyle w:val="NoSpacing"/>
              <w:numPr>
                <w:ilvl w:val="0"/>
                <w:numId w:val="3"/>
              </w:numPr>
            </w:pPr>
            <w:r>
              <w:t xml:space="preserve">Copies of all </w:t>
            </w:r>
            <w:r w:rsidRPr="00791A3C">
              <w:rPr>
                <w:b/>
                <w:bCs/>
              </w:rPr>
              <w:t xml:space="preserve">data collection materials </w:t>
            </w:r>
            <w:r>
              <w:t xml:space="preserve">have been reviewed by the PI and will be retained by the PI. </w:t>
            </w:r>
            <w:r w:rsidRPr="00DB7EAF">
              <w:rPr>
                <w:i/>
                <w:iCs/>
              </w:rPr>
              <w:t>This includes copies of all survey questions, interview questions, focus group prompts, checklists, charts, etc.</w:t>
            </w:r>
          </w:p>
        </w:tc>
        <w:tc>
          <w:tcPr>
            <w:tcW w:w="0" w:type="auto"/>
            <w:vAlign w:val="center"/>
          </w:tcPr>
          <w:p w14:paraId="54A54D2F" w14:textId="77777777" w:rsidR="00FE5C60" w:rsidRDefault="00FE5C60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648EE1F5" w14:textId="77777777" w:rsidR="00FE5C60" w:rsidRDefault="00FE5C60" w:rsidP="009A649E">
            <w:pPr>
              <w:pStyle w:val="response"/>
              <w:jc w:val="center"/>
            </w:pPr>
          </w:p>
        </w:tc>
      </w:tr>
    </w:tbl>
    <w:p w14:paraId="22E5F157" w14:textId="435CEB74" w:rsidR="00946860" w:rsidRDefault="00673D8B" w:rsidP="00F74A0A">
      <w:pPr>
        <w:pStyle w:val="Heading2"/>
      </w:pPr>
      <w:r>
        <w:lastRenderedPageBreak/>
        <w:t xml:space="preserve">Cycle 2 </w:t>
      </w:r>
      <w:r w:rsidR="0040379E">
        <w:t xml:space="preserve">Action Steps </w:t>
      </w:r>
      <w:r>
        <w:t>as</w:t>
      </w:r>
      <w:r w:rsidR="0040379E">
        <w:t xml:space="preserve"> </w:t>
      </w:r>
      <w:r w:rsidR="00946860">
        <w:t>Intervention</w:t>
      </w:r>
      <w:r w:rsidR="00FB66D5">
        <w:t>s</w:t>
      </w:r>
    </w:p>
    <w:p w14:paraId="42CCBD50" w14:textId="77777777" w:rsidR="00067BDA" w:rsidRDefault="007241D8" w:rsidP="00F74A0A">
      <w:pPr>
        <w:keepNext/>
        <w:keepLines/>
      </w:pPr>
      <w:r>
        <w:t xml:space="preserve">Most Cycle 2 action steps </w:t>
      </w:r>
      <w:r w:rsidR="00CC6B7B">
        <w:t xml:space="preserve">fall under the </w:t>
      </w:r>
      <w:r w:rsidR="00605242">
        <w:t>IRB’s definition of “</w:t>
      </w:r>
      <w:r w:rsidR="00605242" w:rsidRPr="000E18E4">
        <w:rPr>
          <w:b/>
          <w:bCs/>
        </w:rPr>
        <w:t>interventions</w:t>
      </w:r>
      <w:r w:rsidR="00605242">
        <w:t xml:space="preserve">.” </w:t>
      </w:r>
    </w:p>
    <w:p w14:paraId="108A17D4" w14:textId="496C05E7" w:rsidR="00A36F47" w:rsidRDefault="00A36F47" w:rsidP="000E18E4">
      <w:pPr>
        <w:keepNext/>
        <w:keepLines/>
        <w:shd w:val="clear" w:color="auto" w:fill="CAEDFB" w:themeFill="accent4" w:themeFillTint="33"/>
        <w:jc w:val="center"/>
      </w:pPr>
      <w:r>
        <w:t>For the purposes of this form, a</w:t>
      </w:r>
      <w:r w:rsidR="00645549">
        <w:t xml:space="preserve">n </w:t>
      </w:r>
      <w:r w:rsidR="00645549" w:rsidRPr="0BF4DF52">
        <w:rPr>
          <w:b/>
          <w:bCs/>
        </w:rPr>
        <w:t xml:space="preserve">intervention </w:t>
      </w:r>
      <w:r w:rsidR="00645549">
        <w:t xml:space="preserve">includes any new or changed processes that you will </w:t>
      </w:r>
      <w:r w:rsidR="00645549" w:rsidRPr="005F19FD">
        <w:rPr>
          <w:i/>
          <w:iCs/>
        </w:rPr>
        <w:t>implement for research purposes</w:t>
      </w:r>
      <w:r w:rsidR="00645549">
        <w:t>.</w:t>
      </w:r>
    </w:p>
    <w:p w14:paraId="204D11D9" w14:textId="0C491D1F" w:rsidR="0021311D" w:rsidRDefault="00E8602E" w:rsidP="00F74A0A">
      <w:pPr>
        <w:keepNext/>
        <w:keepLines/>
      </w:pPr>
      <w:r>
        <w:t>Common examples in Cycle 2</w:t>
      </w:r>
      <w:r w:rsidR="00AD25CE">
        <w:t xml:space="preserve"> include delivering an educational presentation</w:t>
      </w:r>
      <w:r w:rsidR="00A41A85">
        <w:t xml:space="preserve">, </w:t>
      </w:r>
      <w:r w:rsidR="00AD25CE">
        <w:t>changing an educational technique, instituting a new or changed administrative process</w:t>
      </w:r>
      <w:r>
        <w:t>,</w:t>
      </w:r>
      <w:r w:rsidR="00645549">
        <w:t xml:space="preserve"> </w:t>
      </w:r>
      <w:r w:rsidR="00340E80">
        <w:t xml:space="preserve">creating a support group, </w:t>
      </w:r>
      <w:r w:rsidR="00645549">
        <w:t>etc.</w:t>
      </w:r>
      <w:r>
        <w:t xml:space="preserve"> </w:t>
      </w:r>
      <w:r w:rsidR="00AA0394">
        <w:t>These may take place in</w:t>
      </w:r>
      <w:r w:rsidR="00753728">
        <w:t xml:space="preserve"> various settings, such as </w:t>
      </w:r>
      <w:r w:rsidR="00AA0394">
        <w:t>a school, a community of practice, another</w:t>
      </w:r>
      <w:r w:rsidR="001613CA">
        <w:t xml:space="preserve"> type of</w:t>
      </w:r>
      <w:r w:rsidR="00AA0394">
        <w:t xml:space="preserve"> </w:t>
      </w:r>
      <w:r w:rsidR="001613CA">
        <w:t>organization</w:t>
      </w:r>
      <w:r w:rsidR="00AA0394">
        <w:t xml:space="preserve">, or </w:t>
      </w:r>
      <w:r w:rsidR="00375523">
        <w:t>a looser collective.</w:t>
      </w:r>
    </w:p>
    <w:p w14:paraId="519F22F8" w14:textId="502B58B7" w:rsidR="004D013A" w:rsidRDefault="00E8602E" w:rsidP="000E18E4">
      <w:pPr>
        <w:keepNext/>
        <w:keepLines/>
        <w:shd w:val="clear" w:color="auto" w:fill="CAEDFB" w:themeFill="accent4" w:themeFillTint="33"/>
        <w:jc w:val="center"/>
      </w:pPr>
      <w:r>
        <w:t>I</w:t>
      </w:r>
      <w:r w:rsidR="00645549">
        <w:t xml:space="preserve">f </w:t>
      </w:r>
      <w:r w:rsidR="004D013A">
        <w:t xml:space="preserve">a process change is </w:t>
      </w:r>
      <w:r w:rsidR="00645549">
        <w:t>only being implemented because you’re doing a research project</w:t>
      </w:r>
      <w:r>
        <w:t>, then it is considered a research intervention</w:t>
      </w:r>
      <w:r w:rsidR="00645549">
        <w:t>.</w:t>
      </w:r>
    </w:p>
    <w:tbl>
      <w:tblPr>
        <w:tblStyle w:val="GridTable1Light"/>
        <w:tblW w:w="5000" w:type="pct"/>
        <w:tblLook w:val="0600" w:firstRow="0" w:lastRow="0" w:firstColumn="0" w:lastColumn="0" w:noHBand="1" w:noVBand="1"/>
      </w:tblPr>
      <w:tblGrid>
        <w:gridCol w:w="3656"/>
        <w:gridCol w:w="3264"/>
        <w:gridCol w:w="2430"/>
      </w:tblGrid>
      <w:tr w:rsidR="0030615C" w14:paraId="6C38573B" w14:textId="77777777" w:rsidTr="009A649E">
        <w:trPr>
          <w:cantSplit/>
        </w:trPr>
        <w:tc>
          <w:tcPr>
            <w:tcW w:w="0" w:type="pct"/>
            <w:vMerge w:val="restart"/>
            <w:vAlign w:val="center"/>
          </w:tcPr>
          <w:p w14:paraId="2828E260" w14:textId="0FDC01E9" w:rsidR="0030615C" w:rsidRDefault="00067BDA" w:rsidP="00F74A0A">
            <w:pPr>
              <w:pStyle w:val="NoSpacing"/>
              <w:keepLines/>
            </w:pPr>
            <w:r>
              <w:t xml:space="preserve">Based on the definition above, </w:t>
            </w:r>
            <w:r w:rsidR="00C77130">
              <w:t xml:space="preserve">are you adding or changing </w:t>
            </w:r>
            <w:r w:rsidR="0030615C">
              <w:t xml:space="preserve">an </w:t>
            </w:r>
            <w:r w:rsidR="0030615C" w:rsidRPr="003336CD">
              <w:rPr>
                <w:b/>
                <w:bCs/>
              </w:rPr>
              <w:t>intervention</w:t>
            </w:r>
            <w:r w:rsidR="0030615C">
              <w:t>?</w:t>
            </w:r>
          </w:p>
        </w:tc>
        <w:tc>
          <w:tcPr>
            <w:tcW w:w="0" w:type="pct"/>
            <w:shd w:val="clear" w:color="auto" w:fill="CAEDFB" w:themeFill="accent4" w:themeFillTint="33"/>
          </w:tcPr>
          <w:p w14:paraId="43813FA3" w14:textId="20D34670" w:rsidR="0030615C" w:rsidRDefault="0030615C" w:rsidP="00F74A0A">
            <w:pPr>
              <w:pStyle w:val="NoSpacing"/>
              <w:keepLines/>
            </w:pPr>
            <w:r w:rsidRPr="0030615C">
              <w:rPr>
                <w:b/>
                <w:bCs/>
              </w:rPr>
              <w:t>Yes</w:t>
            </w:r>
            <w:r>
              <w:t xml:space="preserve"> – complete this entire section</w:t>
            </w:r>
          </w:p>
        </w:tc>
        <w:tc>
          <w:tcPr>
            <w:tcW w:w="0" w:type="pct"/>
            <w:vAlign w:val="center"/>
          </w:tcPr>
          <w:p w14:paraId="507323FC" w14:textId="77777777" w:rsidR="0030615C" w:rsidRDefault="0030615C" w:rsidP="009A649E">
            <w:pPr>
              <w:pStyle w:val="response"/>
              <w:jc w:val="center"/>
            </w:pPr>
          </w:p>
        </w:tc>
      </w:tr>
      <w:tr w:rsidR="0030615C" w14:paraId="68A81865" w14:textId="77777777" w:rsidTr="009A649E">
        <w:tc>
          <w:tcPr>
            <w:tcW w:w="0" w:type="pct"/>
            <w:vMerge/>
          </w:tcPr>
          <w:p w14:paraId="4C602B81" w14:textId="77777777" w:rsidR="0030615C" w:rsidRDefault="0030615C" w:rsidP="00F74A0A">
            <w:pPr>
              <w:pStyle w:val="NoSpacing"/>
            </w:pPr>
          </w:p>
        </w:tc>
        <w:tc>
          <w:tcPr>
            <w:tcW w:w="0" w:type="pct"/>
            <w:shd w:val="clear" w:color="auto" w:fill="D9F2D0" w:themeFill="accent6" w:themeFillTint="33"/>
          </w:tcPr>
          <w:p w14:paraId="2071DA98" w14:textId="1E32C1D6" w:rsidR="0030615C" w:rsidRPr="0030615C" w:rsidRDefault="0030615C" w:rsidP="00F74A0A">
            <w:pPr>
              <w:pStyle w:val="NoSpacing"/>
            </w:pPr>
            <w:r>
              <w:rPr>
                <w:b/>
                <w:bCs/>
              </w:rPr>
              <w:t xml:space="preserve">No </w:t>
            </w:r>
            <w:r>
              <w:t xml:space="preserve">– skip to the next section </w:t>
            </w:r>
          </w:p>
        </w:tc>
        <w:tc>
          <w:tcPr>
            <w:tcW w:w="0" w:type="pct"/>
            <w:vAlign w:val="center"/>
          </w:tcPr>
          <w:p w14:paraId="4ADBADD1" w14:textId="77777777" w:rsidR="0030615C" w:rsidRDefault="0030615C" w:rsidP="009A649E">
            <w:pPr>
              <w:pStyle w:val="response"/>
              <w:jc w:val="center"/>
            </w:pPr>
          </w:p>
        </w:tc>
      </w:tr>
    </w:tbl>
    <w:p w14:paraId="7A787202" w14:textId="77777777" w:rsidR="00184118" w:rsidRDefault="00184118" w:rsidP="006A3A3D">
      <w:pPr>
        <w:pStyle w:val="NoSpacing"/>
      </w:pPr>
    </w:p>
    <w:tbl>
      <w:tblPr>
        <w:tblStyle w:val="GridTable1Light"/>
        <w:tblW w:w="5000" w:type="pct"/>
        <w:shd w:val="clear" w:color="auto" w:fill="F6FCFE"/>
        <w:tblLook w:val="0620" w:firstRow="1" w:lastRow="0" w:firstColumn="0" w:lastColumn="0" w:noHBand="1" w:noVBand="1"/>
      </w:tblPr>
      <w:tblGrid>
        <w:gridCol w:w="8351"/>
        <w:gridCol w:w="518"/>
        <w:gridCol w:w="481"/>
      </w:tblGrid>
      <w:tr w:rsidR="0078624D" w:rsidRPr="00E35162" w14:paraId="1A4942D1" w14:textId="77777777" w:rsidTr="00CA5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466" w:type="pct"/>
            <w:shd w:val="clear" w:color="auto" w:fill="F6FCFE"/>
          </w:tcPr>
          <w:p w14:paraId="625C7F98" w14:textId="77777777" w:rsidR="0078624D" w:rsidRDefault="0078624D" w:rsidP="00481198">
            <w:pPr>
              <w:pStyle w:val="NoSpacing"/>
            </w:pPr>
          </w:p>
        </w:tc>
        <w:tc>
          <w:tcPr>
            <w:tcW w:w="277" w:type="pct"/>
            <w:shd w:val="clear" w:color="auto" w:fill="F6FCFE"/>
            <w:vAlign w:val="center"/>
          </w:tcPr>
          <w:p w14:paraId="1197CF9A" w14:textId="77777777" w:rsidR="0078624D" w:rsidRPr="00E35162" w:rsidRDefault="0078624D" w:rsidP="00CA59D8">
            <w:pPr>
              <w:pStyle w:val="NoSpacing"/>
              <w:jc w:val="center"/>
            </w:pPr>
            <w:r w:rsidRPr="00E35162">
              <w:t>Yes</w:t>
            </w:r>
          </w:p>
        </w:tc>
        <w:tc>
          <w:tcPr>
            <w:tcW w:w="257" w:type="pct"/>
            <w:shd w:val="clear" w:color="auto" w:fill="F6FCFE"/>
            <w:vAlign w:val="center"/>
          </w:tcPr>
          <w:p w14:paraId="0803F135" w14:textId="77777777" w:rsidR="0078624D" w:rsidRPr="00E35162" w:rsidRDefault="0078624D" w:rsidP="00CA59D8">
            <w:pPr>
              <w:pStyle w:val="NoSpacing"/>
              <w:jc w:val="center"/>
            </w:pPr>
            <w:r w:rsidRPr="00E35162">
              <w:rPr>
                <w:color w:val="C00000"/>
              </w:rPr>
              <w:t>No</w:t>
            </w:r>
          </w:p>
        </w:tc>
      </w:tr>
      <w:tr w:rsidR="0078624D" w14:paraId="36D1E9CC" w14:textId="77777777" w:rsidTr="009A649E">
        <w:trPr>
          <w:cantSplit/>
        </w:trPr>
        <w:tc>
          <w:tcPr>
            <w:tcW w:w="0" w:type="pct"/>
            <w:shd w:val="clear" w:color="auto" w:fill="F6FCFE"/>
          </w:tcPr>
          <w:p w14:paraId="0795071F" w14:textId="576EC037" w:rsidR="0078624D" w:rsidRDefault="00DB5674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interventions are </w:t>
            </w:r>
            <w:proofErr w:type="gramStart"/>
            <w:r w:rsidRPr="0030615C">
              <w:rPr>
                <w:b/>
                <w:bCs/>
              </w:rPr>
              <w:t>brief</w:t>
            </w:r>
            <w:r>
              <w:t xml:space="preserve"> in duration</w:t>
            </w:r>
            <w:proofErr w:type="gramEnd"/>
            <w:r>
              <w:t>:</w:t>
            </w:r>
          </w:p>
          <w:p w14:paraId="1A61E2C9" w14:textId="77777777" w:rsidR="0078624D" w:rsidRPr="00B9767B" w:rsidRDefault="00B9767B" w:rsidP="00956CA7">
            <w:pPr>
              <w:pStyle w:val="ListParagraph"/>
              <w:numPr>
                <w:ilvl w:val="0"/>
                <w:numId w:val="9"/>
              </w:numPr>
              <w:ind w:left="881"/>
            </w:pPr>
            <w:r>
              <w:t xml:space="preserve">Each intervention session participants will be asked to take part in is </w:t>
            </w:r>
            <w:r>
              <w:rPr>
                <w:b/>
                <w:bCs/>
              </w:rPr>
              <w:t>no more than</w:t>
            </w:r>
            <w:r w:rsidRPr="008B28C5">
              <w:rPr>
                <w:b/>
                <w:bCs/>
              </w:rPr>
              <w:t xml:space="preserve"> 2 hours</w:t>
            </w:r>
            <w:r w:rsidRPr="00B9767B">
              <w:t>,</w:t>
            </w:r>
            <w:r>
              <w:rPr>
                <w:b/>
                <w:bCs/>
              </w:rPr>
              <w:t xml:space="preserve"> AND</w:t>
            </w:r>
          </w:p>
          <w:p w14:paraId="6215E383" w14:textId="77777777" w:rsidR="00B9767B" w:rsidRPr="00B9767B" w:rsidRDefault="00B9767B" w:rsidP="00956CA7">
            <w:pPr>
              <w:pStyle w:val="ListParagraph"/>
              <w:numPr>
                <w:ilvl w:val="0"/>
                <w:numId w:val="9"/>
              </w:numPr>
              <w:ind w:left="881"/>
            </w:pPr>
            <w:r>
              <w:t>There will be</w:t>
            </w:r>
            <w:r w:rsidRPr="008B28C5">
              <w:rPr>
                <w:b/>
                <w:bCs/>
              </w:rPr>
              <w:t xml:space="preserve"> 5 or fewer </w:t>
            </w:r>
            <w:r>
              <w:t xml:space="preserve">intervention sessions for any given participant, </w:t>
            </w:r>
            <w:r>
              <w:rPr>
                <w:b/>
                <w:bCs/>
              </w:rPr>
              <w:t>AND</w:t>
            </w:r>
          </w:p>
          <w:p w14:paraId="3D3FAD20" w14:textId="77777777" w:rsidR="00B9767B" w:rsidRPr="00B9767B" w:rsidRDefault="00B9767B" w:rsidP="00956CA7">
            <w:pPr>
              <w:pStyle w:val="ListParagraph"/>
              <w:numPr>
                <w:ilvl w:val="0"/>
                <w:numId w:val="9"/>
              </w:numPr>
              <w:ind w:left="881"/>
            </w:pPr>
            <w:r>
              <w:t xml:space="preserve">The cumulative duration of all intervention sessions will be </w:t>
            </w:r>
            <w:r>
              <w:rPr>
                <w:b/>
                <w:bCs/>
              </w:rPr>
              <w:t>no more than</w:t>
            </w:r>
            <w:r w:rsidRPr="00A01AC4">
              <w:rPr>
                <w:b/>
                <w:bCs/>
              </w:rPr>
              <w:t xml:space="preserve"> 10 hours</w:t>
            </w:r>
            <w:r>
              <w:t xml:space="preserve"> </w:t>
            </w:r>
            <w:r w:rsidRPr="00B51FF0">
              <w:rPr>
                <w:b/>
                <w:bCs/>
              </w:rPr>
              <w:t>total</w:t>
            </w:r>
            <w:r>
              <w:t xml:space="preserve"> for a given participant. </w:t>
            </w:r>
            <w:r w:rsidRPr="00A01AC4">
              <w:rPr>
                <w:i/>
                <w:iCs/>
              </w:rPr>
              <w:t>This includes ALL interventions</w:t>
            </w:r>
            <w:r>
              <w:rPr>
                <w:i/>
                <w:iCs/>
              </w:rPr>
              <w:t>,</w:t>
            </w:r>
            <w:r w:rsidRPr="00A01AC4">
              <w:rPr>
                <w:i/>
                <w:iCs/>
              </w:rPr>
              <w:t xml:space="preserve"> not only those being added in this round of changes.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AND</w:t>
            </w:r>
          </w:p>
          <w:p w14:paraId="7B3EF6C4" w14:textId="590F5074" w:rsidR="00B9767B" w:rsidRDefault="00B9767B" w:rsidP="00956CA7">
            <w:pPr>
              <w:pStyle w:val="ListParagraph"/>
              <w:numPr>
                <w:ilvl w:val="0"/>
                <w:numId w:val="9"/>
              </w:numPr>
              <w:ind w:left="881"/>
            </w:pPr>
            <w:r>
              <w:t xml:space="preserve">The overall window of time for a given participant’s involvement (i.e. time between their first intervention session and their last) is </w:t>
            </w:r>
            <w:r w:rsidRPr="00BF3822">
              <w:rPr>
                <w:b/>
                <w:bCs/>
              </w:rPr>
              <w:t>no more than 4 months</w:t>
            </w:r>
            <w:r>
              <w:t>.</w:t>
            </w:r>
          </w:p>
        </w:tc>
        <w:tc>
          <w:tcPr>
            <w:tcW w:w="0" w:type="pct"/>
            <w:shd w:val="clear" w:color="auto" w:fill="F6FCFE"/>
            <w:vAlign w:val="center"/>
          </w:tcPr>
          <w:p w14:paraId="398DBA7C" w14:textId="77777777" w:rsidR="0078624D" w:rsidRDefault="0078624D" w:rsidP="009A649E">
            <w:pPr>
              <w:pStyle w:val="response"/>
              <w:jc w:val="center"/>
            </w:pPr>
          </w:p>
        </w:tc>
        <w:tc>
          <w:tcPr>
            <w:tcW w:w="0" w:type="pct"/>
            <w:shd w:val="clear" w:color="auto" w:fill="F6FCFE"/>
            <w:vAlign w:val="center"/>
          </w:tcPr>
          <w:p w14:paraId="0D37F580" w14:textId="77777777" w:rsidR="0078624D" w:rsidRDefault="0078624D" w:rsidP="009A649E">
            <w:pPr>
              <w:pStyle w:val="response"/>
              <w:jc w:val="center"/>
            </w:pPr>
          </w:p>
        </w:tc>
      </w:tr>
      <w:tr w:rsidR="00B108D3" w14:paraId="7ACC6F39" w14:textId="77777777" w:rsidTr="009A649E">
        <w:trPr>
          <w:cantSplit/>
        </w:trPr>
        <w:tc>
          <w:tcPr>
            <w:tcW w:w="0" w:type="pct"/>
            <w:shd w:val="clear" w:color="auto" w:fill="F6FCFE"/>
          </w:tcPr>
          <w:p w14:paraId="61B1B79D" w14:textId="44A3DD19" w:rsidR="00B108D3" w:rsidRDefault="00B108D3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intervention is </w:t>
            </w:r>
            <w:r w:rsidRPr="00B108D3">
              <w:rPr>
                <w:b/>
                <w:bCs/>
              </w:rPr>
              <w:t>harmless</w:t>
            </w:r>
            <w:r>
              <w:t>.</w:t>
            </w:r>
          </w:p>
        </w:tc>
        <w:tc>
          <w:tcPr>
            <w:tcW w:w="0" w:type="pct"/>
            <w:shd w:val="clear" w:color="auto" w:fill="F6FCFE"/>
            <w:vAlign w:val="center"/>
          </w:tcPr>
          <w:p w14:paraId="79DDF7BF" w14:textId="77777777" w:rsidR="00B108D3" w:rsidRDefault="00B108D3" w:rsidP="009A649E">
            <w:pPr>
              <w:pStyle w:val="response"/>
              <w:jc w:val="center"/>
            </w:pPr>
          </w:p>
        </w:tc>
        <w:tc>
          <w:tcPr>
            <w:tcW w:w="0" w:type="pct"/>
            <w:shd w:val="clear" w:color="auto" w:fill="F6FCFE"/>
            <w:vAlign w:val="center"/>
          </w:tcPr>
          <w:p w14:paraId="537641F0" w14:textId="77777777" w:rsidR="00B108D3" w:rsidRDefault="00B108D3" w:rsidP="009A649E">
            <w:pPr>
              <w:pStyle w:val="response"/>
              <w:jc w:val="center"/>
            </w:pPr>
          </w:p>
        </w:tc>
      </w:tr>
      <w:tr w:rsidR="00B108D3" w14:paraId="28DDC6FF" w14:textId="77777777" w:rsidTr="009A649E">
        <w:trPr>
          <w:cantSplit/>
        </w:trPr>
        <w:tc>
          <w:tcPr>
            <w:tcW w:w="0" w:type="pct"/>
            <w:shd w:val="clear" w:color="auto" w:fill="F6FCFE"/>
          </w:tcPr>
          <w:p w14:paraId="40B24100" w14:textId="77777777" w:rsidR="003815B0" w:rsidRDefault="00A564FE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intervention has </w:t>
            </w:r>
            <w:r w:rsidRPr="00B108D3">
              <w:rPr>
                <w:b/>
                <w:bCs/>
              </w:rPr>
              <w:t>NO</w:t>
            </w:r>
            <w:r>
              <w:t xml:space="preserve"> physical component. </w:t>
            </w:r>
          </w:p>
          <w:p w14:paraId="15CBEE81" w14:textId="12703DB7" w:rsidR="00B108D3" w:rsidRPr="00CA59D8" w:rsidRDefault="00A564FE" w:rsidP="00CA59D8">
            <w:pPr>
              <w:pStyle w:val="NoSpacing"/>
              <w:ind w:left="720"/>
              <w:rPr>
                <w:i/>
                <w:iCs/>
              </w:rPr>
            </w:pPr>
            <w:r w:rsidRPr="00CA59D8">
              <w:rPr>
                <w:i/>
                <w:iCs/>
              </w:rPr>
              <w:t>Viewing audio/visual materials and filling out surveys</w:t>
            </w:r>
            <w:r w:rsidR="003815B0" w:rsidRPr="00CA59D8">
              <w:rPr>
                <w:i/>
                <w:iCs/>
              </w:rPr>
              <w:t xml:space="preserve">, </w:t>
            </w:r>
            <w:r w:rsidRPr="00CA59D8">
              <w:rPr>
                <w:i/>
                <w:iCs/>
              </w:rPr>
              <w:t>questionnaires</w:t>
            </w:r>
            <w:r w:rsidR="003815B0" w:rsidRPr="00CA59D8">
              <w:rPr>
                <w:i/>
                <w:iCs/>
              </w:rPr>
              <w:t xml:space="preserve">, </w:t>
            </w:r>
            <w:r w:rsidRPr="00CA59D8">
              <w:rPr>
                <w:i/>
                <w:iCs/>
              </w:rPr>
              <w:t>etc. do NOT count as physical components.</w:t>
            </w:r>
          </w:p>
        </w:tc>
        <w:tc>
          <w:tcPr>
            <w:tcW w:w="0" w:type="pct"/>
            <w:shd w:val="clear" w:color="auto" w:fill="F6FCFE"/>
            <w:vAlign w:val="center"/>
          </w:tcPr>
          <w:p w14:paraId="4B897B0B" w14:textId="77777777" w:rsidR="00B108D3" w:rsidRDefault="00B108D3" w:rsidP="009A649E">
            <w:pPr>
              <w:pStyle w:val="response"/>
              <w:jc w:val="center"/>
            </w:pPr>
          </w:p>
        </w:tc>
        <w:tc>
          <w:tcPr>
            <w:tcW w:w="0" w:type="pct"/>
            <w:shd w:val="clear" w:color="auto" w:fill="F6FCFE"/>
            <w:vAlign w:val="center"/>
          </w:tcPr>
          <w:p w14:paraId="744226F7" w14:textId="77777777" w:rsidR="00B108D3" w:rsidRDefault="00B108D3" w:rsidP="009A649E">
            <w:pPr>
              <w:pStyle w:val="response"/>
              <w:jc w:val="center"/>
            </w:pPr>
          </w:p>
        </w:tc>
      </w:tr>
      <w:tr w:rsidR="00A564FE" w14:paraId="1D47E865" w14:textId="77777777" w:rsidTr="009A649E">
        <w:trPr>
          <w:cantSplit/>
        </w:trPr>
        <w:tc>
          <w:tcPr>
            <w:tcW w:w="0" w:type="pct"/>
            <w:shd w:val="clear" w:color="auto" w:fill="F6FCFE"/>
          </w:tcPr>
          <w:p w14:paraId="00B526C9" w14:textId="4587B58C" w:rsidR="00A564FE" w:rsidRDefault="00A564FE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intervention is </w:t>
            </w:r>
            <w:r w:rsidRPr="00A564FE">
              <w:rPr>
                <w:b/>
                <w:bCs/>
              </w:rPr>
              <w:t>NOT</w:t>
            </w:r>
            <w:r>
              <w:t xml:space="preserve"> likely to have a significant or lasting negative impact on any participants.</w:t>
            </w:r>
          </w:p>
        </w:tc>
        <w:tc>
          <w:tcPr>
            <w:tcW w:w="0" w:type="pct"/>
            <w:shd w:val="clear" w:color="auto" w:fill="F6FCFE"/>
            <w:vAlign w:val="center"/>
          </w:tcPr>
          <w:p w14:paraId="409D975B" w14:textId="77777777" w:rsidR="00A564FE" w:rsidRDefault="00A564FE" w:rsidP="009A649E">
            <w:pPr>
              <w:pStyle w:val="response"/>
              <w:jc w:val="center"/>
            </w:pPr>
          </w:p>
        </w:tc>
        <w:tc>
          <w:tcPr>
            <w:tcW w:w="0" w:type="pct"/>
            <w:shd w:val="clear" w:color="auto" w:fill="F6FCFE"/>
            <w:vAlign w:val="center"/>
          </w:tcPr>
          <w:p w14:paraId="78C44996" w14:textId="77777777" w:rsidR="00A564FE" w:rsidRDefault="00A564FE" w:rsidP="009A649E">
            <w:pPr>
              <w:pStyle w:val="response"/>
              <w:jc w:val="center"/>
            </w:pPr>
          </w:p>
        </w:tc>
      </w:tr>
      <w:tr w:rsidR="003815B0" w14:paraId="5A7A5157" w14:textId="77777777" w:rsidTr="009A649E">
        <w:trPr>
          <w:cantSplit/>
        </w:trPr>
        <w:tc>
          <w:tcPr>
            <w:tcW w:w="0" w:type="pct"/>
            <w:shd w:val="clear" w:color="auto" w:fill="F6FCFE"/>
          </w:tcPr>
          <w:p w14:paraId="29B3EF63" w14:textId="5771077F" w:rsidR="003815B0" w:rsidRDefault="003815B0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There is </w:t>
            </w:r>
            <w:r w:rsidRPr="003815B0">
              <w:rPr>
                <w:b/>
                <w:bCs/>
              </w:rPr>
              <w:t>NO</w:t>
            </w:r>
            <w:r>
              <w:t xml:space="preserve"> reason to think any participants would find any aspects of the intervention offensive (e.g. controversial materials) or embarrassing (e.g. public feedback). </w:t>
            </w:r>
          </w:p>
          <w:p w14:paraId="5389FE63" w14:textId="05855FF1" w:rsidR="003815B0" w:rsidRPr="003815B0" w:rsidRDefault="003815B0" w:rsidP="00CA59D8">
            <w:pPr>
              <w:pStyle w:val="NoSpacing"/>
              <w:ind w:left="720"/>
              <w:rPr>
                <w:i/>
                <w:iCs/>
              </w:rPr>
            </w:pPr>
            <w:r w:rsidRPr="005C5D39">
              <w:rPr>
                <w:i/>
                <w:iCs/>
              </w:rPr>
              <w:t>Examples of potentially offensive or embarrassing topics</w:t>
            </w:r>
            <w:r>
              <w:rPr>
                <w:i/>
                <w:iCs/>
              </w:rPr>
              <w:t xml:space="preserve"> for intervention materials</w:t>
            </w:r>
            <w:r w:rsidRPr="005C5D39">
              <w:rPr>
                <w:i/>
                <w:iCs/>
              </w:rPr>
              <w:t xml:space="preserve">: politics, race relations, abortion, immigration, violence, diseases or disorders (physical, mental, or emotional), illegal behavior. </w:t>
            </w:r>
          </w:p>
        </w:tc>
        <w:tc>
          <w:tcPr>
            <w:tcW w:w="0" w:type="pct"/>
            <w:shd w:val="clear" w:color="auto" w:fill="F6FCFE"/>
            <w:vAlign w:val="center"/>
          </w:tcPr>
          <w:p w14:paraId="6FF107DC" w14:textId="77777777" w:rsidR="003815B0" w:rsidRDefault="003815B0" w:rsidP="009A649E">
            <w:pPr>
              <w:pStyle w:val="response"/>
              <w:jc w:val="center"/>
            </w:pPr>
          </w:p>
        </w:tc>
        <w:tc>
          <w:tcPr>
            <w:tcW w:w="0" w:type="pct"/>
            <w:shd w:val="clear" w:color="auto" w:fill="F6FCFE"/>
            <w:vAlign w:val="center"/>
          </w:tcPr>
          <w:p w14:paraId="0CC77258" w14:textId="77777777" w:rsidR="003815B0" w:rsidRDefault="003815B0" w:rsidP="009A649E">
            <w:pPr>
              <w:pStyle w:val="response"/>
              <w:jc w:val="center"/>
            </w:pPr>
          </w:p>
        </w:tc>
      </w:tr>
      <w:tr w:rsidR="00E72796" w14:paraId="2568EBC4" w14:textId="77777777" w:rsidTr="009A649E">
        <w:trPr>
          <w:cantSplit/>
        </w:trPr>
        <w:tc>
          <w:tcPr>
            <w:tcW w:w="0" w:type="pct"/>
            <w:shd w:val="clear" w:color="auto" w:fill="F6FCFE"/>
          </w:tcPr>
          <w:p w14:paraId="57E05A1E" w14:textId="2C673877" w:rsidR="00E72796" w:rsidRDefault="4C419536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There is </w:t>
            </w:r>
            <w:r w:rsidRPr="3C32A238">
              <w:rPr>
                <w:b/>
                <w:bCs/>
              </w:rPr>
              <w:t>NO</w:t>
            </w:r>
            <w:r>
              <w:t xml:space="preserve"> deception as part of the intervention. Participants are clearly and fully informed of all aspects of the intervention and the purpose of the research prior to participation, </w:t>
            </w:r>
            <w:r w:rsidR="7722C95A">
              <w:t xml:space="preserve">via an </w:t>
            </w:r>
            <w:r>
              <w:t>exempt information sheet.</w:t>
            </w:r>
          </w:p>
        </w:tc>
        <w:tc>
          <w:tcPr>
            <w:tcW w:w="0" w:type="pct"/>
            <w:shd w:val="clear" w:color="auto" w:fill="F6FCFE"/>
            <w:vAlign w:val="center"/>
          </w:tcPr>
          <w:p w14:paraId="54EE1FA4" w14:textId="77777777" w:rsidR="00E72796" w:rsidRDefault="00E72796" w:rsidP="009A649E">
            <w:pPr>
              <w:pStyle w:val="response"/>
              <w:jc w:val="center"/>
            </w:pPr>
          </w:p>
        </w:tc>
        <w:tc>
          <w:tcPr>
            <w:tcW w:w="0" w:type="pct"/>
            <w:shd w:val="clear" w:color="auto" w:fill="F6FCFE"/>
            <w:vAlign w:val="center"/>
          </w:tcPr>
          <w:p w14:paraId="4E40C240" w14:textId="77777777" w:rsidR="00E72796" w:rsidRDefault="00E72796" w:rsidP="009A649E">
            <w:pPr>
              <w:pStyle w:val="response"/>
              <w:jc w:val="center"/>
            </w:pPr>
          </w:p>
        </w:tc>
      </w:tr>
      <w:tr w:rsidR="00DB7EAF" w14:paraId="1920EE98" w14:textId="77777777" w:rsidTr="009A649E">
        <w:trPr>
          <w:cantSplit/>
        </w:trPr>
        <w:tc>
          <w:tcPr>
            <w:tcW w:w="0" w:type="pct"/>
            <w:shd w:val="clear" w:color="auto" w:fill="F6FCFE"/>
          </w:tcPr>
          <w:p w14:paraId="5DDDAA6B" w14:textId="12D85CF7" w:rsidR="00DB7EAF" w:rsidRDefault="00CB37C5" w:rsidP="00680CCB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A</w:t>
            </w:r>
            <w:r w:rsidR="00DB7EAF">
              <w:t xml:space="preserve"> complete </w:t>
            </w:r>
            <w:r w:rsidR="00DB7EAF" w:rsidRPr="00CB37C5">
              <w:rPr>
                <w:b/>
                <w:bCs/>
              </w:rPr>
              <w:t>plan</w:t>
            </w:r>
            <w:r w:rsidR="00DB7EAF">
              <w:t xml:space="preserve"> for all participant intervention</w:t>
            </w:r>
            <w:r w:rsidR="00B85B78">
              <w:t>s</w:t>
            </w:r>
            <w:r>
              <w:t xml:space="preserve"> has been reviewed by the PI and </w:t>
            </w:r>
            <w:r w:rsidR="00DB7EAF">
              <w:t xml:space="preserve">will be retained by the PI. </w:t>
            </w:r>
            <w:r w:rsidR="00DB7EAF" w:rsidRPr="00DB7EAF">
              <w:rPr>
                <w:i/>
                <w:iCs/>
              </w:rPr>
              <w:t>This includes timing of all activities, the content of all activities, and the length of all activities.</w:t>
            </w:r>
          </w:p>
        </w:tc>
        <w:tc>
          <w:tcPr>
            <w:tcW w:w="0" w:type="pct"/>
            <w:shd w:val="clear" w:color="auto" w:fill="F6FCFE"/>
            <w:vAlign w:val="center"/>
          </w:tcPr>
          <w:p w14:paraId="1BDFB499" w14:textId="77777777" w:rsidR="00DB7EAF" w:rsidRDefault="00DB7EAF" w:rsidP="009A649E">
            <w:pPr>
              <w:pStyle w:val="response"/>
              <w:jc w:val="center"/>
            </w:pPr>
          </w:p>
        </w:tc>
        <w:tc>
          <w:tcPr>
            <w:tcW w:w="0" w:type="pct"/>
            <w:shd w:val="clear" w:color="auto" w:fill="F6FCFE"/>
            <w:vAlign w:val="center"/>
          </w:tcPr>
          <w:p w14:paraId="7020105F" w14:textId="77777777" w:rsidR="00DB7EAF" w:rsidRDefault="00DB7EAF" w:rsidP="009A649E">
            <w:pPr>
              <w:pStyle w:val="response"/>
              <w:jc w:val="center"/>
            </w:pPr>
          </w:p>
        </w:tc>
      </w:tr>
      <w:tr w:rsidR="00DB7EAF" w14:paraId="38F715B9" w14:textId="77777777" w:rsidTr="009A649E">
        <w:trPr>
          <w:cantSplit/>
        </w:trPr>
        <w:tc>
          <w:tcPr>
            <w:tcW w:w="0" w:type="pct"/>
            <w:shd w:val="clear" w:color="auto" w:fill="F6FCFE"/>
          </w:tcPr>
          <w:p w14:paraId="1611D9B9" w14:textId="3699476B" w:rsidR="00DB7EAF" w:rsidRDefault="427C054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Copies of all intervention </w:t>
            </w:r>
            <w:r w:rsidRPr="3C32A238">
              <w:rPr>
                <w:b/>
                <w:bCs/>
              </w:rPr>
              <w:t>materials</w:t>
            </w:r>
            <w:r>
              <w:t xml:space="preserve"> have been reviewed by the PI and will be </w:t>
            </w:r>
            <w:r w:rsidR="00423075">
              <w:t xml:space="preserve">retained </w:t>
            </w:r>
            <w:r>
              <w:t xml:space="preserve">by the PI. </w:t>
            </w:r>
            <w:r w:rsidRPr="3C32A238">
              <w:rPr>
                <w:i/>
                <w:iCs/>
              </w:rPr>
              <w:t>This includes copies of all presentations, discussion guides, flowcharts, videos, checklists, readings,</w:t>
            </w:r>
            <w:r w:rsidR="57ED7919" w:rsidRPr="3C32A238">
              <w:rPr>
                <w:i/>
                <w:iCs/>
              </w:rPr>
              <w:t xml:space="preserve"> videos</w:t>
            </w:r>
            <w:r w:rsidRPr="3C32A238">
              <w:rPr>
                <w:i/>
                <w:iCs/>
              </w:rPr>
              <w:t xml:space="preserve"> etc. that will be distributed or presented to participants.</w:t>
            </w:r>
          </w:p>
        </w:tc>
        <w:tc>
          <w:tcPr>
            <w:tcW w:w="0" w:type="pct"/>
            <w:shd w:val="clear" w:color="auto" w:fill="F6FCFE"/>
            <w:vAlign w:val="center"/>
          </w:tcPr>
          <w:p w14:paraId="45DA4FC5" w14:textId="77777777" w:rsidR="00DB7EAF" w:rsidRDefault="00DB7EAF" w:rsidP="009A649E">
            <w:pPr>
              <w:pStyle w:val="response"/>
              <w:jc w:val="center"/>
            </w:pPr>
          </w:p>
        </w:tc>
        <w:tc>
          <w:tcPr>
            <w:tcW w:w="0" w:type="pct"/>
            <w:shd w:val="clear" w:color="auto" w:fill="F6FCFE"/>
            <w:vAlign w:val="center"/>
          </w:tcPr>
          <w:p w14:paraId="63330FEE" w14:textId="77777777" w:rsidR="00DB7EAF" w:rsidRDefault="00DB7EAF" w:rsidP="009A649E">
            <w:pPr>
              <w:pStyle w:val="response"/>
              <w:jc w:val="center"/>
            </w:pPr>
          </w:p>
        </w:tc>
      </w:tr>
    </w:tbl>
    <w:p w14:paraId="0F9FDD20" w14:textId="77777777" w:rsidR="00280E7E" w:rsidRDefault="00280E7E" w:rsidP="00280E7E">
      <w:pPr>
        <w:pStyle w:val="Heading1"/>
      </w:pPr>
      <w:r>
        <w:t>Recruitment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8358"/>
        <w:gridCol w:w="512"/>
        <w:gridCol w:w="480"/>
      </w:tblGrid>
      <w:tr w:rsidR="00280E7E" w:rsidRPr="00E35162" w14:paraId="09965F6E" w14:textId="77777777" w:rsidTr="183C5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2F2DB70" w14:textId="77777777" w:rsidR="00280E7E" w:rsidRDefault="00280E7E" w:rsidP="009F0CC9">
            <w:pPr>
              <w:pStyle w:val="NoSpacing"/>
            </w:pPr>
          </w:p>
        </w:tc>
        <w:tc>
          <w:tcPr>
            <w:tcW w:w="0" w:type="auto"/>
            <w:vAlign w:val="center"/>
          </w:tcPr>
          <w:p w14:paraId="39D8FDC0" w14:textId="77777777" w:rsidR="00280E7E" w:rsidRPr="00E35162" w:rsidRDefault="00280E7E" w:rsidP="00CA59D8">
            <w:pPr>
              <w:pStyle w:val="NoSpacing"/>
              <w:jc w:val="center"/>
            </w:pPr>
            <w:r w:rsidRPr="00E35162">
              <w:t>Yes</w:t>
            </w:r>
          </w:p>
        </w:tc>
        <w:tc>
          <w:tcPr>
            <w:tcW w:w="0" w:type="auto"/>
            <w:vAlign w:val="center"/>
          </w:tcPr>
          <w:p w14:paraId="548B9315" w14:textId="77777777" w:rsidR="00280E7E" w:rsidRPr="00E35162" w:rsidRDefault="00280E7E" w:rsidP="00CA59D8">
            <w:pPr>
              <w:pStyle w:val="NoSpacing"/>
              <w:jc w:val="center"/>
            </w:pPr>
            <w:r w:rsidRPr="00E35162">
              <w:rPr>
                <w:color w:val="C00000"/>
              </w:rPr>
              <w:t>No</w:t>
            </w:r>
          </w:p>
        </w:tc>
      </w:tr>
      <w:tr w:rsidR="00280E7E" w14:paraId="105EB952" w14:textId="77777777" w:rsidTr="009A649E">
        <w:trPr>
          <w:cantSplit/>
        </w:trPr>
        <w:tc>
          <w:tcPr>
            <w:tcW w:w="0" w:type="auto"/>
          </w:tcPr>
          <w:p w14:paraId="11B2150D" w14:textId="2B03F4AE" w:rsidR="00280E7E" w:rsidRDefault="00280E7E" w:rsidP="002F6093">
            <w:pPr>
              <w:pStyle w:val="ListParagraph"/>
              <w:numPr>
                <w:ilvl w:val="0"/>
                <w:numId w:val="3"/>
              </w:numPr>
            </w:pPr>
            <w:r>
              <w:t xml:space="preserve">NU </w:t>
            </w:r>
            <w:r w:rsidR="00261852">
              <w:t xml:space="preserve">faculty </w:t>
            </w:r>
            <w:r>
              <w:t xml:space="preserve">will </w:t>
            </w:r>
            <w:r>
              <w:rPr>
                <w:b/>
                <w:bCs/>
              </w:rPr>
              <w:t>NOT</w:t>
            </w:r>
            <w:r>
              <w:t xml:space="preserve"> </w:t>
            </w:r>
            <w:r w:rsidR="00261852">
              <w:t>recruit students from their classes</w:t>
            </w:r>
            <w:r>
              <w:t xml:space="preserve">. </w:t>
            </w:r>
            <w:r w:rsidRPr="0010661E">
              <w:rPr>
                <w:i/>
                <w:iCs/>
              </w:rPr>
              <w:t>(</w:t>
            </w:r>
            <w:hyperlink r:id="rId16" w:history="1">
              <w:r w:rsidRPr="0010661E">
                <w:rPr>
                  <w:rStyle w:val="Hyperlink"/>
                  <w:i/>
                  <w:iCs/>
                </w:rPr>
                <w:t>Institutional policy</w:t>
              </w:r>
            </w:hyperlink>
            <w:r w:rsidRPr="0010661E">
              <w:rPr>
                <w:i/>
                <w:iCs/>
              </w:rPr>
              <w:t xml:space="preserve"> requires DHR approval for NU faculty to recruit their students.)</w:t>
            </w:r>
          </w:p>
        </w:tc>
        <w:tc>
          <w:tcPr>
            <w:tcW w:w="0" w:type="auto"/>
            <w:vAlign w:val="center"/>
          </w:tcPr>
          <w:p w14:paraId="77DE4865" w14:textId="77777777" w:rsidR="00280E7E" w:rsidRDefault="00280E7E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258C3F22" w14:textId="77777777" w:rsidR="00280E7E" w:rsidRDefault="00280E7E" w:rsidP="009A649E">
            <w:pPr>
              <w:pStyle w:val="response"/>
              <w:jc w:val="center"/>
            </w:pPr>
          </w:p>
        </w:tc>
      </w:tr>
      <w:tr w:rsidR="00280E7E" w14:paraId="0DB44B27" w14:textId="77777777" w:rsidTr="009A649E">
        <w:trPr>
          <w:cantSplit/>
        </w:trPr>
        <w:tc>
          <w:tcPr>
            <w:tcW w:w="0" w:type="auto"/>
          </w:tcPr>
          <w:p w14:paraId="068CAE10" w14:textId="1B8B0875" w:rsidR="00280E7E" w:rsidRPr="00F30860" w:rsidRDefault="00280E7E" w:rsidP="3C32A238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>
              <w:t xml:space="preserve">The PI has reviewed the recruitment methods and consent procedures and determined that </w:t>
            </w:r>
            <w:r w:rsidR="4FE2954D">
              <w:t xml:space="preserve">any </w:t>
            </w:r>
            <w:r>
              <w:t xml:space="preserve">potential for real </w:t>
            </w:r>
            <w:r w:rsidRPr="3C32A238">
              <w:rPr>
                <w:b/>
                <w:bCs/>
              </w:rPr>
              <w:t>AND</w:t>
            </w:r>
            <w:r>
              <w:t xml:space="preserve"> perceived </w:t>
            </w:r>
            <w:r w:rsidRPr="3C32A238">
              <w:rPr>
                <w:b/>
                <w:bCs/>
              </w:rPr>
              <w:t>coercion</w:t>
            </w:r>
            <w:r>
              <w:t xml:space="preserve"> and </w:t>
            </w:r>
            <w:r w:rsidRPr="3C32A238">
              <w:rPr>
                <w:b/>
                <w:bCs/>
              </w:rPr>
              <w:t>undue influence</w:t>
            </w:r>
            <w:r>
              <w:t xml:space="preserve"> is mitigated. </w:t>
            </w:r>
          </w:p>
          <w:p w14:paraId="5DFE3CDB" w14:textId="77777777" w:rsidR="00280E7E" w:rsidRDefault="00280E7E" w:rsidP="00050180">
            <w:pPr>
              <w:pStyle w:val="ListParagraph"/>
              <w:shd w:val="clear" w:color="auto" w:fill="CAEDFB" w:themeFill="accent4" w:themeFillTint="33"/>
              <w:rPr>
                <w:i/>
                <w:iCs/>
              </w:rPr>
            </w:pPr>
            <w:r w:rsidRPr="00CB0FA6">
              <w:rPr>
                <w:b/>
                <w:bCs/>
                <w:i/>
                <w:iCs/>
              </w:rPr>
              <w:t>Coercion:</w:t>
            </w:r>
            <w:r>
              <w:rPr>
                <w:i/>
                <w:iCs/>
              </w:rPr>
              <w:t xml:space="preserve"> explicit or implied threat of negative consequences for refusing. </w:t>
            </w:r>
          </w:p>
          <w:p w14:paraId="7D717B5E" w14:textId="77777777" w:rsidR="00280E7E" w:rsidRDefault="00280E7E" w:rsidP="00050180">
            <w:pPr>
              <w:pStyle w:val="ListParagraph"/>
              <w:shd w:val="clear" w:color="auto" w:fill="CAEDFB" w:themeFill="accent4" w:themeFillTint="33"/>
              <w:rPr>
                <w:i/>
                <w:iCs/>
              </w:rPr>
            </w:pPr>
            <w:r w:rsidRPr="00CB0FA6">
              <w:rPr>
                <w:b/>
                <w:bCs/>
                <w:i/>
                <w:iCs/>
              </w:rPr>
              <w:t>Undue influence</w:t>
            </w:r>
            <w:r>
              <w:rPr>
                <w:b/>
                <w:bCs/>
                <w:i/>
                <w:iCs/>
              </w:rPr>
              <w:t>:</w:t>
            </w:r>
            <w:r>
              <w:rPr>
                <w:i/>
                <w:iCs/>
              </w:rPr>
              <w:t xml:space="preserve"> excessive reward for participating. </w:t>
            </w:r>
          </w:p>
          <w:p w14:paraId="7A6BDD14" w14:textId="77777777" w:rsidR="00F73D17" w:rsidRDefault="00280E7E" w:rsidP="0088276D">
            <w:pPr>
              <w:pStyle w:val="ListParagraph"/>
              <w:rPr>
                <w:i/>
                <w:iCs/>
              </w:rPr>
            </w:pPr>
            <w:r w:rsidRPr="00B51BED">
              <w:rPr>
                <w:b/>
                <w:bCs/>
                <w:i/>
                <w:iCs/>
              </w:rPr>
              <w:t>Existing relationships</w:t>
            </w:r>
            <w:r>
              <w:rPr>
                <w:i/>
                <w:iCs/>
              </w:rPr>
              <w:t xml:space="preserve"> are a common source of perceived coercion and undue influence, e.g. recruitment of the researcher’s </w:t>
            </w:r>
            <w:r w:rsidRPr="00680CCB">
              <w:rPr>
                <w:i/>
                <w:iCs/>
              </w:rPr>
              <w:t>students, colleagues, etc.</w:t>
            </w:r>
            <w:r w:rsidRPr="00496BF9">
              <w:rPr>
                <w:i/>
                <w:iCs/>
              </w:rPr>
              <w:t xml:space="preserve"> </w:t>
            </w:r>
          </w:p>
          <w:p w14:paraId="0870248E" w14:textId="11BE7718" w:rsidR="00280E7E" w:rsidRDefault="00280E7E" w:rsidP="183C5968">
            <w:pPr>
              <w:pStyle w:val="ListParagraph"/>
              <w:rPr>
                <w:i/>
                <w:iCs/>
              </w:rPr>
            </w:pPr>
            <w:r w:rsidRPr="183C5968">
              <w:rPr>
                <w:i/>
                <w:iCs/>
              </w:rPr>
              <w:t xml:space="preserve">Refer to DHR’s </w:t>
            </w:r>
            <w:hyperlink r:id="rId17">
              <w:r w:rsidRPr="183C5968">
                <w:rPr>
                  <w:rStyle w:val="Hyperlink"/>
                  <w:b/>
                  <w:bCs/>
                  <w:i/>
                  <w:iCs/>
                </w:rPr>
                <w:t>guidance</w:t>
              </w:r>
            </w:hyperlink>
            <w:r w:rsidRPr="183C5968">
              <w:rPr>
                <w:i/>
                <w:iCs/>
              </w:rPr>
              <w:t xml:space="preserve"> on “Recruiting and Enrolling Your Students” and “Research involving employees, colleagues, and/or subordinates” for example mitigation strategies</w:t>
            </w:r>
            <w:r w:rsidR="009B76D0" w:rsidRPr="183C5968">
              <w:rPr>
                <w:i/>
                <w:iCs/>
              </w:rPr>
              <w:t xml:space="preserve">, </w:t>
            </w:r>
            <w:r w:rsidR="00C16757" w:rsidRPr="183C5968">
              <w:rPr>
                <w:i/>
                <w:iCs/>
              </w:rPr>
              <w:t>such as</w:t>
            </w:r>
            <w:r w:rsidR="003A6690" w:rsidRPr="183C5968">
              <w:rPr>
                <w:i/>
                <w:iCs/>
              </w:rPr>
              <w:t xml:space="preserve"> passive recruitment </w:t>
            </w:r>
            <w:r w:rsidR="701B8CCB" w:rsidRPr="183C5968">
              <w:rPr>
                <w:i/>
                <w:iCs/>
              </w:rPr>
              <w:t>and anonymous participation processes that keep the researcher from knowing who chose to participate</w:t>
            </w:r>
            <w:r w:rsidRPr="183C5968">
              <w:rPr>
                <w:i/>
                <w:iCs/>
              </w:rPr>
              <w:t>.</w:t>
            </w:r>
          </w:p>
        </w:tc>
        <w:tc>
          <w:tcPr>
            <w:tcW w:w="0" w:type="auto"/>
            <w:vAlign w:val="center"/>
          </w:tcPr>
          <w:p w14:paraId="51371F05" w14:textId="77777777" w:rsidR="00280E7E" w:rsidRDefault="00280E7E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4AADEEF0" w14:textId="77777777" w:rsidR="00280E7E" w:rsidRDefault="00280E7E" w:rsidP="009A649E">
            <w:pPr>
              <w:pStyle w:val="response"/>
              <w:jc w:val="center"/>
            </w:pPr>
          </w:p>
        </w:tc>
      </w:tr>
      <w:tr w:rsidR="00280E7E" w14:paraId="5A6E1D6F" w14:textId="77777777" w:rsidTr="009A649E">
        <w:trPr>
          <w:cantSplit/>
        </w:trPr>
        <w:tc>
          <w:tcPr>
            <w:tcW w:w="0" w:type="auto"/>
          </w:tcPr>
          <w:p w14:paraId="1CF83A96" w14:textId="19C8BA88" w:rsidR="00280E7E" w:rsidRDefault="00280E7E" w:rsidP="002F6093">
            <w:pPr>
              <w:pStyle w:val="ListParagraph"/>
              <w:numPr>
                <w:ilvl w:val="0"/>
                <w:numId w:val="3"/>
              </w:numPr>
            </w:pPr>
            <w:r>
              <w:t xml:space="preserve">All new </w:t>
            </w:r>
            <w:r w:rsidRPr="0011147A">
              <w:rPr>
                <w:b/>
                <w:bCs/>
              </w:rPr>
              <w:t>recruitment materials</w:t>
            </w:r>
            <w:r>
              <w:t xml:space="preserve"> have been reviewed by the PI and will be retained by the PI. </w:t>
            </w:r>
            <w:r>
              <w:rPr>
                <w:i/>
                <w:iCs/>
              </w:rPr>
              <w:t>This includes verbal recruitment scripts; email templates; social media templates; language for other online postings; flyers; etc.</w:t>
            </w:r>
          </w:p>
        </w:tc>
        <w:tc>
          <w:tcPr>
            <w:tcW w:w="0" w:type="auto"/>
            <w:vAlign w:val="center"/>
          </w:tcPr>
          <w:p w14:paraId="79EC3E04" w14:textId="77777777" w:rsidR="00280E7E" w:rsidRDefault="00280E7E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77142220" w14:textId="77777777" w:rsidR="00280E7E" w:rsidRDefault="00280E7E" w:rsidP="009A649E">
            <w:pPr>
              <w:pStyle w:val="response"/>
              <w:jc w:val="center"/>
            </w:pPr>
          </w:p>
        </w:tc>
      </w:tr>
      <w:tr w:rsidR="00280E7E" w14:paraId="325A9252" w14:textId="77777777" w:rsidTr="009A649E">
        <w:trPr>
          <w:cantSplit/>
        </w:trPr>
        <w:tc>
          <w:tcPr>
            <w:tcW w:w="0" w:type="auto"/>
          </w:tcPr>
          <w:p w14:paraId="5D183C1E" w14:textId="45A501DB" w:rsidR="00280E7E" w:rsidRDefault="00280E7E" w:rsidP="00CA59D8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Pr="008D4729">
              <w:t xml:space="preserve">ecruitment materials clearly convey that the activity is </w:t>
            </w:r>
            <w:r w:rsidRPr="000E18E4">
              <w:rPr>
                <w:b/>
                <w:bCs/>
              </w:rPr>
              <w:t>research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05C72B8F" w14:textId="77777777" w:rsidR="00280E7E" w:rsidRDefault="00280E7E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44DECC90" w14:textId="77777777" w:rsidR="00280E7E" w:rsidRDefault="00280E7E" w:rsidP="009A649E">
            <w:pPr>
              <w:pStyle w:val="response"/>
              <w:jc w:val="center"/>
            </w:pPr>
          </w:p>
        </w:tc>
      </w:tr>
      <w:tr w:rsidR="00280E7E" w14:paraId="7CB07CC2" w14:textId="77777777" w:rsidTr="009A649E">
        <w:trPr>
          <w:cantSplit/>
        </w:trPr>
        <w:tc>
          <w:tcPr>
            <w:tcW w:w="0" w:type="auto"/>
          </w:tcPr>
          <w:p w14:paraId="57AC1DBE" w14:textId="77777777" w:rsidR="00280E7E" w:rsidRDefault="00280E7E" w:rsidP="002F6093">
            <w:pPr>
              <w:pStyle w:val="ListParagraph"/>
              <w:numPr>
                <w:ilvl w:val="0"/>
                <w:numId w:val="3"/>
              </w:numPr>
            </w:pPr>
            <w:r>
              <w:t>Recruitment materials</w:t>
            </w:r>
            <w:r w:rsidRPr="008D4729">
              <w:t xml:space="preserve"> provide a reasonable </w:t>
            </w:r>
            <w:r w:rsidRPr="006B1B4D">
              <w:rPr>
                <w:b/>
                <w:bCs/>
              </w:rPr>
              <w:t>description</w:t>
            </w:r>
            <w:r w:rsidRPr="008D4729">
              <w:t xml:space="preserve"> of activities considering the length and medium of the materials</w:t>
            </w:r>
            <w:r>
              <w:t>.</w:t>
            </w:r>
            <w:r w:rsidRPr="00003B59">
              <w:t xml:space="preserve"> </w:t>
            </w:r>
            <w:r>
              <w:t xml:space="preserve">All details are </w:t>
            </w:r>
            <w:r w:rsidRPr="006B1B4D">
              <w:rPr>
                <w:b/>
                <w:bCs/>
              </w:rPr>
              <w:t>consistent</w:t>
            </w:r>
            <w:r>
              <w:t xml:space="preserve"> with the other study materials.</w:t>
            </w:r>
          </w:p>
        </w:tc>
        <w:tc>
          <w:tcPr>
            <w:tcW w:w="0" w:type="auto"/>
            <w:vAlign w:val="center"/>
          </w:tcPr>
          <w:p w14:paraId="00FDE695" w14:textId="77777777" w:rsidR="00280E7E" w:rsidRDefault="00280E7E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27838C77" w14:textId="77777777" w:rsidR="00280E7E" w:rsidRDefault="00280E7E" w:rsidP="009A649E">
            <w:pPr>
              <w:pStyle w:val="response"/>
              <w:jc w:val="center"/>
            </w:pPr>
          </w:p>
        </w:tc>
      </w:tr>
      <w:tr w:rsidR="00280E7E" w14:paraId="7D551CDF" w14:textId="77777777" w:rsidTr="009A649E">
        <w:trPr>
          <w:cantSplit/>
        </w:trPr>
        <w:tc>
          <w:tcPr>
            <w:tcW w:w="0" w:type="auto"/>
          </w:tcPr>
          <w:p w14:paraId="19AF076B" w14:textId="77777777" w:rsidR="00280E7E" w:rsidRDefault="00280E7E" w:rsidP="002F6093">
            <w:pPr>
              <w:pStyle w:val="ListParagraph"/>
              <w:numPr>
                <w:ilvl w:val="0"/>
                <w:numId w:val="3"/>
              </w:numPr>
            </w:pPr>
            <w:r>
              <w:t xml:space="preserve">If the new recruitment materials include information about </w:t>
            </w:r>
            <w:r w:rsidRPr="00884B37">
              <w:rPr>
                <w:b/>
                <w:bCs/>
              </w:rPr>
              <w:t>compensation</w:t>
            </w:r>
            <w:r>
              <w:t xml:space="preserve"> and/or </w:t>
            </w:r>
            <w:r w:rsidRPr="00884B37">
              <w:rPr>
                <w:b/>
                <w:bCs/>
              </w:rPr>
              <w:t>benefits</w:t>
            </w:r>
            <w:r>
              <w:t xml:space="preserve"> of participation, this information is </w:t>
            </w:r>
            <w:r w:rsidRPr="00884B37">
              <w:rPr>
                <w:b/>
                <w:bCs/>
              </w:rPr>
              <w:t>NOT</w:t>
            </w:r>
            <w:r>
              <w:t xml:space="preserve"> emphasized </w:t>
            </w:r>
            <w:r w:rsidRPr="00884B37">
              <w:rPr>
                <w:i/>
                <w:iCs/>
              </w:rPr>
              <w:t xml:space="preserve">(i.e. the text is </w:t>
            </w:r>
            <w:r w:rsidRPr="00884B37">
              <w:rPr>
                <w:b/>
                <w:bCs/>
                <w:i/>
                <w:iCs/>
              </w:rPr>
              <w:t>NOT</w:t>
            </w:r>
            <w:r w:rsidRPr="00884B37">
              <w:rPr>
                <w:i/>
                <w:iCs/>
              </w:rPr>
              <w:t xml:space="preserve"> bolded, larger than the other text, a different color, or otherwise made prominent)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6ABC4326" w14:textId="77777777" w:rsidR="00280E7E" w:rsidRDefault="00280E7E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5368FA3F" w14:textId="77777777" w:rsidR="00280E7E" w:rsidRDefault="00280E7E" w:rsidP="009A649E">
            <w:pPr>
              <w:pStyle w:val="response"/>
              <w:jc w:val="center"/>
            </w:pPr>
          </w:p>
        </w:tc>
      </w:tr>
    </w:tbl>
    <w:p w14:paraId="6C734FC3" w14:textId="7E51F32B" w:rsidR="008D4729" w:rsidRDefault="008D4729" w:rsidP="00FB66D5">
      <w:pPr>
        <w:pStyle w:val="Heading1"/>
      </w:pPr>
      <w:r>
        <w:t>Exempt information sheet</w:t>
      </w:r>
    </w:p>
    <w:p w14:paraId="4F70CC05" w14:textId="1227271F" w:rsidR="00F677CE" w:rsidRDefault="00F677CE" w:rsidP="00F677CE">
      <w:r>
        <w:t xml:space="preserve">Exempt research is expected to </w:t>
      </w:r>
      <w:r w:rsidR="008F54D6">
        <w:t xml:space="preserve">use an </w:t>
      </w:r>
      <w:r w:rsidR="008F54D6">
        <w:rPr>
          <w:b/>
          <w:bCs/>
        </w:rPr>
        <w:t>information sheet</w:t>
      </w:r>
      <w:r w:rsidR="008F54D6">
        <w:t xml:space="preserve"> to inform prospective participants about the research before </w:t>
      </w:r>
      <w:r w:rsidR="004155CC">
        <w:t xml:space="preserve">asking for their agreement to participate. </w:t>
      </w:r>
      <w:r w:rsidR="00C4198C">
        <w:t xml:space="preserve">A template for the exempt information sheet can be found on </w:t>
      </w:r>
      <w:hyperlink r:id="rId18" w:history="1">
        <w:r w:rsidR="00C4198C" w:rsidRPr="00F1295B">
          <w:rPr>
            <w:rStyle w:val="Hyperlink"/>
          </w:rPr>
          <w:t>https://dhr.research.northeastern.edu/forms-guidance/templates/</w:t>
        </w:r>
      </w:hyperlink>
      <w:r w:rsidR="00C4198C">
        <w:t xml:space="preserve"> .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8358"/>
        <w:gridCol w:w="512"/>
        <w:gridCol w:w="480"/>
      </w:tblGrid>
      <w:tr w:rsidR="001F35B5" w:rsidRPr="00E35162" w14:paraId="35B6E2FD" w14:textId="77777777" w:rsidTr="00CA5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601FC24" w14:textId="77777777" w:rsidR="001F35B5" w:rsidRDefault="001F35B5" w:rsidP="00CA59D8">
            <w:pPr>
              <w:pStyle w:val="NoSpacing"/>
            </w:pPr>
          </w:p>
        </w:tc>
        <w:tc>
          <w:tcPr>
            <w:tcW w:w="0" w:type="auto"/>
            <w:vAlign w:val="center"/>
          </w:tcPr>
          <w:p w14:paraId="2532DAF4" w14:textId="34F2D392" w:rsidR="001F35B5" w:rsidRPr="00E35162" w:rsidRDefault="001F35B5" w:rsidP="00CA59D8">
            <w:pPr>
              <w:pStyle w:val="NoSpacing"/>
              <w:jc w:val="center"/>
            </w:pPr>
            <w:r w:rsidRPr="00E35162">
              <w:t>Yes</w:t>
            </w:r>
          </w:p>
        </w:tc>
        <w:tc>
          <w:tcPr>
            <w:tcW w:w="0" w:type="auto"/>
            <w:vAlign w:val="center"/>
          </w:tcPr>
          <w:p w14:paraId="2B068F5E" w14:textId="77777777" w:rsidR="001F35B5" w:rsidRPr="00E35162" w:rsidRDefault="001F35B5" w:rsidP="00CA59D8">
            <w:pPr>
              <w:pStyle w:val="NoSpacing"/>
              <w:jc w:val="center"/>
            </w:pPr>
            <w:r w:rsidRPr="00E35162">
              <w:rPr>
                <w:color w:val="C00000"/>
              </w:rPr>
              <w:t>No</w:t>
            </w:r>
          </w:p>
        </w:tc>
      </w:tr>
      <w:tr w:rsidR="001F35B5" w14:paraId="128CDD69" w14:textId="77777777" w:rsidTr="009A649E">
        <w:trPr>
          <w:cantSplit/>
        </w:trPr>
        <w:tc>
          <w:tcPr>
            <w:tcW w:w="0" w:type="auto"/>
          </w:tcPr>
          <w:p w14:paraId="6B53E53A" w14:textId="1D063EF7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A </w:t>
            </w:r>
            <w:r w:rsidRPr="00266243">
              <w:rPr>
                <w:b/>
                <w:bCs/>
              </w:rPr>
              <w:t>new</w:t>
            </w:r>
            <w:r>
              <w:t xml:space="preserve"> information sheet will be used for all new procedures.</w:t>
            </w:r>
          </w:p>
        </w:tc>
        <w:tc>
          <w:tcPr>
            <w:tcW w:w="0" w:type="auto"/>
            <w:vAlign w:val="center"/>
          </w:tcPr>
          <w:p w14:paraId="0C8DC2F5" w14:textId="3CC9B2AC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357CDF3C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4F114B78" w14:textId="77777777" w:rsidTr="009A649E">
        <w:trPr>
          <w:cantSplit/>
        </w:trPr>
        <w:tc>
          <w:tcPr>
            <w:tcW w:w="0" w:type="auto"/>
          </w:tcPr>
          <w:p w14:paraId="1296BC84" w14:textId="3A5501DE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PI has reviewed the plan for ensuring </w:t>
            </w:r>
            <w:proofErr w:type="gramStart"/>
            <w:r>
              <w:t>participants will</w:t>
            </w:r>
            <w:proofErr w:type="gramEnd"/>
            <w:r>
              <w:t xml:space="preserve"> review the information sheet and </w:t>
            </w:r>
            <w:proofErr w:type="gramStart"/>
            <w:r w:rsidR="008C4DE6">
              <w:t>have</w:t>
            </w:r>
            <w:r>
              <w:t xml:space="preserve"> the opportunity to</w:t>
            </w:r>
            <w:proofErr w:type="gramEnd"/>
            <w:r>
              <w:t xml:space="preserve"> have their questions answered </w:t>
            </w:r>
            <w:r w:rsidRPr="00980C10">
              <w:rPr>
                <w:b/>
                <w:bCs/>
              </w:rPr>
              <w:t>before</w:t>
            </w:r>
            <w:r>
              <w:t xml:space="preserve"> agreeing to take part in any of the added activities. A copy of this plan will be retained by the PI.</w:t>
            </w:r>
          </w:p>
        </w:tc>
        <w:tc>
          <w:tcPr>
            <w:tcW w:w="0" w:type="auto"/>
            <w:vAlign w:val="center"/>
          </w:tcPr>
          <w:p w14:paraId="3BCABE5D" w14:textId="046A8DB7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6BF5C847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60AB021D" w14:textId="77777777" w:rsidTr="009A649E">
        <w:trPr>
          <w:cantSplit/>
        </w:trPr>
        <w:tc>
          <w:tcPr>
            <w:tcW w:w="0" w:type="auto"/>
          </w:tcPr>
          <w:p w14:paraId="53A6A441" w14:textId="24FB7EE1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>A copy of the new information sheet(s) will be retained by the PI.</w:t>
            </w:r>
          </w:p>
        </w:tc>
        <w:tc>
          <w:tcPr>
            <w:tcW w:w="0" w:type="auto"/>
            <w:vAlign w:val="center"/>
          </w:tcPr>
          <w:p w14:paraId="3AF836FE" w14:textId="211380C2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5F627EE5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19CBA3A8" w14:textId="77777777" w:rsidTr="009A649E">
        <w:trPr>
          <w:cantSplit/>
        </w:trPr>
        <w:tc>
          <w:tcPr>
            <w:tcW w:w="0" w:type="auto"/>
          </w:tcPr>
          <w:p w14:paraId="213C0FCC" w14:textId="4BB7BE7A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information sheet is written in </w:t>
            </w:r>
            <w:r w:rsidRPr="00027CE6">
              <w:rPr>
                <w:b/>
                <w:bCs/>
              </w:rPr>
              <w:t>simple language</w:t>
            </w:r>
            <w:r>
              <w:rPr>
                <w:b/>
                <w:bCs/>
              </w:rPr>
              <w:t xml:space="preserve"> </w:t>
            </w:r>
            <w:r>
              <w:t>for a lay audience.</w:t>
            </w:r>
          </w:p>
        </w:tc>
        <w:tc>
          <w:tcPr>
            <w:tcW w:w="0" w:type="auto"/>
            <w:vAlign w:val="center"/>
          </w:tcPr>
          <w:p w14:paraId="1836C6F9" w14:textId="2304B480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087C0B56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283AE133" w14:textId="77777777" w:rsidTr="009A649E">
        <w:trPr>
          <w:cantSplit/>
        </w:trPr>
        <w:tc>
          <w:tcPr>
            <w:tcW w:w="0" w:type="auto"/>
          </w:tcPr>
          <w:p w14:paraId="3CA30C8D" w14:textId="5EB1D0C9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information sheet is </w:t>
            </w:r>
            <w:r w:rsidRPr="00095FA6">
              <w:rPr>
                <w:b/>
                <w:bCs/>
              </w:rPr>
              <w:t>accurate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56254CF2" w14:textId="5D777E98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7005C3F1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7ACA8622" w14:textId="77777777" w:rsidTr="009A649E">
        <w:trPr>
          <w:cantSplit/>
        </w:trPr>
        <w:tc>
          <w:tcPr>
            <w:tcW w:w="0" w:type="auto"/>
          </w:tcPr>
          <w:p w14:paraId="0632941B" w14:textId="6624AA04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information sheet clearly identifies the new research activities as </w:t>
            </w:r>
            <w:r w:rsidRPr="00926054">
              <w:rPr>
                <w:b/>
                <w:bCs/>
              </w:rPr>
              <w:t>research</w:t>
            </w:r>
            <w:r w:rsidRPr="00926054">
              <w:t>.</w:t>
            </w:r>
          </w:p>
        </w:tc>
        <w:tc>
          <w:tcPr>
            <w:tcW w:w="0" w:type="auto"/>
            <w:vAlign w:val="center"/>
          </w:tcPr>
          <w:p w14:paraId="5D6893C4" w14:textId="5836A6C3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0FF9BCBE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04E07FEA" w14:textId="77777777" w:rsidTr="009A649E">
        <w:trPr>
          <w:cantSplit/>
        </w:trPr>
        <w:tc>
          <w:tcPr>
            <w:tcW w:w="0" w:type="auto"/>
          </w:tcPr>
          <w:p w14:paraId="5C754C5B" w14:textId="025AEA31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information sheet clearly states that </w:t>
            </w:r>
            <w:r w:rsidRPr="00095FA6">
              <w:rPr>
                <w:b/>
                <w:bCs/>
              </w:rPr>
              <w:t>participation is voluntary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1AFF147B" w14:textId="45D0096A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46C168DB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0432CCCE" w14:textId="77777777" w:rsidTr="009A649E">
        <w:trPr>
          <w:cantSplit/>
        </w:trPr>
        <w:tc>
          <w:tcPr>
            <w:tcW w:w="0" w:type="auto"/>
          </w:tcPr>
          <w:p w14:paraId="7B8EBC69" w14:textId="77777777" w:rsidR="001F35B5" w:rsidRDefault="5C04F3B3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exempt information sheet fully </w:t>
            </w:r>
            <w:r w:rsidRPr="3C32A238">
              <w:rPr>
                <w:b/>
                <w:bCs/>
              </w:rPr>
              <w:t>describes</w:t>
            </w:r>
            <w:r>
              <w:t xml:space="preserve"> </w:t>
            </w:r>
            <w:r w:rsidRPr="3C32A238">
              <w:rPr>
                <w:b/>
                <w:bCs/>
              </w:rPr>
              <w:t>all new research activities</w:t>
            </w:r>
            <w:r>
              <w:t xml:space="preserve">. </w:t>
            </w:r>
          </w:p>
          <w:p w14:paraId="6CAD0D97" w14:textId="38038EEC" w:rsidR="001F35B5" w:rsidRDefault="001F35B5" w:rsidP="00CA59D8">
            <w:pPr>
              <w:pStyle w:val="NoSpacing"/>
              <w:ind w:left="720"/>
            </w:pPr>
            <w:r w:rsidRPr="00C45E0A">
              <w:rPr>
                <w:i/>
                <w:iCs/>
              </w:rPr>
              <w:t>This includes (but is not limited to)</w:t>
            </w:r>
            <w:r w:rsidRPr="00880435">
              <w:rPr>
                <w:i/>
                <w:iCs/>
              </w:rPr>
              <w:t xml:space="preserve"> </w:t>
            </w:r>
            <w:r w:rsidRPr="00C45E0A">
              <w:rPr>
                <w:i/>
                <w:iCs/>
              </w:rPr>
              <w:t xml:space="preserve">a description of </w:t>
            </w:r>
            <w:r>
              <w:rPr>
                <w:i/>
                <w:iCs/>
              </w:rPr>
              <w:t>what participants will do and/or experience during each activity</w:t>
            </w:r>
            <w:r w:rsidRPr="00C45E0A">
              <w:rPr>
                <w:i/>
                <w:iCs/>
              </w:rPr>
              <w:t>, a reasonable overview of all survey/interview questions asked, and a description of any assignment to intervention groups.</w:t>
            </w:r>
          </w:p>
        </w:tc>
        <w:tc>
          <w:tcPr>
            <w:tcW w:w="0" w:type="auto"/>
            <w:vAlign w:val="center"/>
          </w:tcPr>
          <w:p w14:paraId="45EF57CF" w14:textId="2D0EB476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0A088714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0888DFA2" w14:textId="77777777" w:rsidTr="009A649E">
        <w:trPr>
          <w:cantSplit/>
        </w:trPr>
        <w:tc>
          <w:tcPr>
            <w:tcW w:w="0" w:type="auto"/>
          </w:tcPr>
          <w:p w14:paraId="1321C210" w14:textId="510617DC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information sheet clearly states the </w:t>
            </w:r>
            <w:r w:rsidRPr="00A11148">
              <w:rPr>
                <w:b/>
                <w:bCs/>
              </w:rPr>
              <w:t>identity</w:t>
            </w:r>
            <w:r>
              <w:t xml:space="preserve"> and </w:t>
            </w:r>
            <w:r w:rsidRPr="00A11148">
              <w:rPr>
                <w:b/>
                <w:bCs/>
              </w:rPr>
              <w:t>affiliation</w:t>
            </w:r>
            <w:r>
              <w:t xml:space="preserve"> of </w:t>
            </w:r>
            <w:r>
              <w:rPr>
                <w:b/>
                <w:bCs/>
              </w:rPr>
              <w:t xml:space="preserve">both </w:t>
            </w:r>
            <w:r>
              <w:t>the PI and the student investigator.</w:t>
            </w:r>
          </w:p>
        </w:tc>
        <w:tc>
          <w:tcPr>
            <w:tcW w:w="0" w:type="auto"/>
            <w:vAlign w:val="center"/>
          </w:tcPr>
          <w:p w14:paraId="111E8E0C" w14:textId="71DE7A23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5C3C189B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69D84B82" w14:textId="77777777" w:rsidTr="009A649E">
        <w:trPr>
          <w:cantSplit/>
        </w:trPr>
        <w:tc>
          <w:tcPr>
            <w:tcW w:w="0" w:type="auto"/>
          </w:tcPr>
          <w:p w14:paraId="2860A23C" w14:textId="54EC9D7D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information sheet includes </w:t>
            </w:r>
            <w:r w:rsidRPr="000C13A5">
              <w:rPr>
                <w:b/>
                <w:bCs/>
              </w:rPr>
              <w:t>contact information</w:t>
            </w:r>
            <w:r>
              <w:t xml:space="preserve"> for the research team (including the </w:t>
            </w:r>
            <w:r w:rsidRPr="00942A0A">
              <w:rPr>
                <w:b/>
                <w:bCs/>
              </w:rPr>
              <w:t>PI</w:t>
            </w:r>
            <w:r>
              <w:t>) for questions or concerns about the research.</w:t>
            </w:r>
          </w:p>
        </w:tc>
        <w:tc>
          <w:tcPr>
            <w:tcW w:w="0" w:type="auto"/>
            <w:vAlign w:val="center"/>
          </w:tcPr>
          <w:p w14:paraId="1E3C904C" w14:textId="13D415D5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14786571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4D6869B6" w14:textId="77777777" w:rsidTr="009A649E">
        <w:trPr>
          <w:cantSplit/>
        </w:trPr>
        <w:tc>
          <w:tcPr>
            <w:tcW w:w="0" w:type="auto"/>
          </w:tcPr>
          <w:p w14:paraId="2AB1CC6F" w14:textId="21882367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information sheet includes </w:t>
            </w:r>
            <w:r>
              <w:rPr>
                <w:b/>
                <w:bCs/>
              </w:rPr>
              <w:t xml:space="preserve">contact information for the DHR </w:t>
            </w:r>
            <w:r>
              <w:t xml:space="preserve">for questions about the participant’s rights. </w:t>
            </w:r>
            <w:r>
              <w:rPr>
                <w:i/>
                <w:iCs/>
              </w:rPr>
              <w:t>(This information may be found on the posted information sheet template.)</w:t>
            </w:r>
          </w:p>
        </w:tc>
        <w:tc>
          <w:tcPr>
            <w:tcW w:w="0" w:type="auto"/>
            <w:vAlign w:val="center"/>
          </w:tcPr>
          <w:p w14:paraId="01FC7600" w14:textId="1F870AEB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4D478FE7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5E79C7D0" w14:textId="77777777" w:rsidTr="009A649E">
        <w:trPr>
          <w:cantSplit/>
        </w:trPr>
        <w:tc>
          <w:tcPr>
            <w:tcW w:w="0" w:type="auto"/>
          </w:tcPr>
          <w:p w14:paraId="567FEC2A" w14:textId="4BDE2A93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information sheet includes </w:t>
            </w:r>
            <w:r w:rsidRPr="00F6160B">
              <w:rPr>
                <w:b/>
                <w:bCs/>
              </w:rPr>
              <w:t>ALL</w:t>
            </w:r>
            <w:r>
              <w:t xml:space="preserve"> details about the research activity that a reasonable person would want to know before deciding to participate. It does </w:t>
            </w:r>
            <w:r w:rsidRPr="00F6160B">
              <w:rPr>
                <w:b/>
                <w:bCs/>
              </w:rPr>
              <w:t>NOT</w:t>
            </w:r>
            <w:r>
              <w:t xml:space="preserve"> mislead or deceive the </w:t>
            </w:r>
            <w:proofErr w:type="gramStart"/>
            <w:r>
              <w:t>participant</w:t>
            </w:r>
            <w:proofErr w:type="gramEnd"/>
            <w:r>
              <w:t xml:space="preserve"> about any activities, research aims, procedures, or content of activities.</w:t>
            </w:r>
          </w:p>
        </w:tc>
        <w:tc>
          <w:tcPr>
            <w:tcW w:w="0" w:type="auto"/>
            <w:vAlign w:val="center"/>
          </w:tcPr>
          <w:p w14:paraId="0493E034" w14:textId="04BF4585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380CCF4E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53C0275E" w14:textId="77777777" w:rsidTr="009A649E">
        <w:trPr>
          <w:cantSplit/>
        </w:trPr>
        <w:tc>
          <w:tcPr>
            <w:tcW w:w="0" w:type="auto"/>
          </w:tcPr>
          <w:p w14:paraId="5E2C5D55" w14:textId="6D83E0AC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new exempt information sheet does </w:t>
            </w:r>
            <w:r w:rsidRPr="0043455E">
              <w:rPr>
                <w:b/>
                <w:bCs/>
              </w:rPr>
              <w:t>NOT</w:t>
            </w:r>
            <w:r>
              <w:t xml:space="preserve"> contain any information that is inconsistent with the study protocol or other study materials (recruitment materials, study instruments, etc.).</w:t>
            </w:r>
          </w:p>
        </w:tc>
        <w:tc>
          <w:tcPr>
            <w:tcW w:w="0" w:type="auto"/>
            <w:vAlign w:val="center"/>
          </w:tcPr>
          <w:p w14:paraId="67057C87" w14:textId="2035305F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588725C0" w14:textId="77777777" w:rsidR="001F35B5" w:rsidRDefault="001F35B5" w:rsidP="009A649E">
            <w:pPr>
              <w:pStyle w:val="response"/>
              <w:jc w:val="center"/>
            </w:pPr>
          </w:p>
        </w:tc>
      </w:tr>
      <w:tr w:rsidR="001F35B5" w14:paraId="00115B39" w14:textId="77777777" w:rsidTr="009A649E">
        <w:trPr>
          <w:cantSplit/>
        </w:trPr>
        <w:tc>
          <w:tcPr>
            <w:tcW w:w="0" w:type="auto"/>
          </w:tcPr>
          <w:p w14:paraId="0DCC8D08" w14:textId="7083BFF7" w:rsidR="001F35B5" w:rsidRDefault="001F35B5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If the new information sheet includes information about </w:t>
            </w:r>
            <w:r w:rsidRPr="006E50C6">
              <w:rPr>
                <w:b/>
                <w:bCs/>
              </w:rPr>
              <w:t>compensation</w:t>
            </w:r>
            <w:r>
              <w:t xml:space="preserve"> and/or </w:t>
            </w:r>
            <w:r w:rsidRPr="006E50C6">
              <w:rPr>
                <w:b/>
                <w:bCs/>
              </w:rPr>
              <w:t>benefits</w:t>
            </w:r>
            <w:r>
              <w:t xml:space="preserve"> of participation, this information is </w:t>
            </w:r>
            <w:r w:rsidRPr="006E50C6">
              <w:rPr>
                <w:b/>
                <w:bCs/>
              </w:rPr>
              <w:t>NOT</w:t>
            </w:r>
            <w:r>
              <w:t xml:space="preserve"> emphasized </w:t>
            </w:r>
            <w:r w:rsidRPr="006E50C6">
              <w:rPr>
                <w:i/>
                <w:iCs/>
              </w:rPr>
              <w:t xml:space="preserve">(i.e. the text is </w:t>
            </w:r>
            <w:r w:rsidRPr="006E50C6">
              <w:rPr>
                <w:b/>
                <w:bCs/>
                <w:i/>
                <w:iCs/>
              </w:rPr>
              <w:t>NOT</w:t>
            </w:r>
            <w:r w:rsidRPr="006E50C6">
              <w:rPr>
                <w:i/>
                <w:iCs/>
              </w:rPr>
              <w:t xml:space="preserve"> </w:t>
            </w:r>
            <w:proofErr w:type="gramStart"/>
            <w:r w:rsidRPr="006E50C6">
              <w:rPr>
                <w:i/>
                <w:iCs/>
              </w:rPr>
              <w:t>bolded</w:t>
            </w:r>
            <w:proofErr w:type="gramEnd"/>
            <w:r w:rsidRPr="006E50C6">
              <w:rPr>
                <w:i/>
                <w:iCs/>
              </w:rPr>
              <w:t>, larger than the other text, a different color, or otherwise made prominent)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7B4B1590" w14:textId="5105CC72" w:rsidR="001F35B5" w:rsidRDefault="001F35B5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0A873538" w14:textId="77777777" w:rsidR="001F35B5" w:rsidRDefault="001F35B5" w:rsidP="009A649E">
            <w:pPr>
              <w:pStyle w:val="response"/>
              <w:jc w:val="center"/>
            </w:pPr>
          </w:p>
        </w:tc>
      </w:tr>
    </w:tbl>
    <w:p w14:paraId="12D96F7F" w14:textId="692A0BF1" w:rsidR="008D4729" w:rsidRDefault="008D4729" w:rsidP="00FB66D5">
      <w:pPr>
        <w:pStyle w:val="Heading1"/>
      </w:pPr>
      <w:r>
        <w:t xml:space="preserve">Privacy and confidentiality 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8358"/>
        <w:gridCol w:w="512"/>
        <w:gridCol w:w="480"/>
      </w:tblGrid>
      <w:tr w:rsidR="00A84A9E" w:rsidRPr="00E35162" w14:paraId="0C632362" w14:textId="77777777" w:rsidTr="00CA5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116CC94" w14:textId="77777777" w:rsidR="00A84A9E" w:rsidRDefault="00A84A9E" w:rsidP="00CA59D8">
            <w:pPr>
              <w:pStyle w:val="NoSpacing"/>
            </w:pPr>
          </w:p>
        </w:tc>
        <w:tc>
          <w:tcPr>
            <w:tcW w:w="0" w:type="auto"/>
            <w:vAlign w:val="center"/>
          </w:tcPr>
          <w:p w14:paraId="5F132FD7" w14:textId="77777777" w:rsidR="00A84A9E" w:rsidRPr="00E35162" w:rsidRDefault="00A84A9E" w:rsidP="00CA59D8">
            <w:pPr>
              <w:pStyle w:val="NoSpacing"/>
              <w:jc w:val="center"/>
            </w:pPr>
            <w:r w:rsidRPr="00E35162">
              <w:t>Yes</w:t>
            </w:r>
          </w:p>
        </w:tc>
        <w:tc>
          <w:tcPr>
            <w:tcW w:w="0" w:type="auto"/>
            <w:vAlign w:val="center"/>
          </w:tcPr>
          <w:p w14:paraId="7E1F288A" w14:textId="77777777" w:rsidR="00A84A9E" w:rsidRPr="00E35162" w:rsidRDefault="00A84A9E" w:rsidP="00CA59D8">
            <w:pPr>
              <w:pStyle w:val="NoSpacing"/>
              <w:jc w:val="center"/>
            </w:pPr>
            <w:r w:rsidRPr="00E35162">
              <w:rPr>
                <w:color w:val="C00000"/>
              </w:rPr>
              <w:t>No</w:t>
            </w:r>
          </w:p>
        </w:tc>
      </w:tr>
      <w:tr w:rsidR="00A84A9E" w14:paraId="75C1FA07" w14:textId="77777777" w:rsidTr="009A649E">
        <w:trPr>
          <w:cantSplit/>
        </w:trPr>
        <w:tc>
          <w:tcPr>
            <w:tcW w:w="0" w:type="auto"/>
          </w:tcPr>
          <w:p w14:paraId="525113C8" w14:textId="1B47028C" w:rsidR="00A84A9E" w:rsidRDefault="00A84A9E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PI has reviewed all procedures relating to </w:t>
            </w:r>
            <w:r w:rsidRPr="000F5AB2">
              <w:rPr>
                <w:b/>
                <w:bCs/>
              </w:rPr>
              <w:t>data collection</w:t>
            </w:r>
            <w:r>
              <w:t xml:space="preserve"> and </w:t>
            </w:r>
            <w:r w:rsidRPr="000F5AB2">
              <w:rPr>
                <w:b/>
                <w:bCs/>
              </w:rPr>
              <w:t>data storage</w:t>
            </w:r>
            <w:r>
              <w:t xml:space="preserve"> and found them to be adequate to protect the confidentiality of data.</w:t>
            </w:r>
          </w:p>
        </w:tc>
        <w:tc>
          <w:tcPr>
            <w:tcW w:w="0" w:type="auto"/>
            <w:vAlign w:val="center"/>
          </w:tcPr>
          <w:p w14:paraId="01940BC4" w14:textId="013F811A" w:rsidR="00A84A9E" w:rsidRPr="00CA59D8" w:rsidRDefault="00A84A9E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27940CF6" w14:textId="77777777" w:rsidR="00A84A9E" w:rsidRPr="00CA59D8" w:rsidRDefault="00A84A9E" w:rsidP="009A649E">
            <w:pPr>
              <w:pStyle w:val="response"/>
              <w:jc w:val="center"/>
            </w:pPr>
          </w:p>
        </w:tc>
      </w:tr>
      <w:tr w:rsidR="00A84A9E" w14:paraId="200823C0" w14:textId="77777777" w:rsidTr="009A649E">
        <w:trPr>
          <w:cantSplit/>
        </w:trPr>
        <w:tc>
          <w:tcPr>
            <w:tcW w:w="0" w:type="auto"/>
          </w:tcPr>
          <w:p w14:paraId="2DA1E0E2" w14:textId="7DA1D0ED" w:rsidR="00A84A9E" w:rsidRDefault="00A84A9E" w:rsidP="00680CCB">
            <w:pPr>
              <w:pStyle w:val="ListParagraph"/>
              <w:numPr>
                <w:ilvl w:val="0"/>
                <w:numId w:val="3"/>
              </w:numPr>
            </w:pPr>
            <w:r>
              <w:t xml:space="preserve">The PI has confirmed that all data collection and storage solutions are consistent with </w:t>
            </w:r>
            <w:hyperlink r:id="rId19" w:history="1">
              <w:r w:rsidRPr="00BB0398">
                <w:rPr>
                  <w:rStyle w:val="Hyperlink"/>
                  <w:b/>
                  <w:bCs/>
                </w:rPr>
                <w:t>university requirements</w:t>
              </w:r>
            </w:hyperlink>
            <w:r>
              <w:t>.</w:t>
            </w:r>
          </w:p>
        </w:tc>
        <w:tc>
          <w:tcPr>
            <w:tcW w:w="0" w:type="auto"/>
            <w:vAlign w:val="center"/>
          </w:tcPr>
          <w:p w14:paraId="5DB8ADA8" w14:textId="77777777" w:rsidR="00A84A9E" w:rsidRPr="00CA59D8" w:rsidRDefault="00A84A9E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10EAF00F" w14:textId="77777777" w:rsidR="00A84A9E" w:rsidRPr="00CA59D8" w:rsidRDefault="00A84A9E" w:rsidP="009A649E">
            <w:pPr>
              <w:pStyle w:val="response"/>
              <w:jc w:val="center"/>
            </w:pPr>
          </w:p>
        </w:tc>
      </w:tr>
      <w:tr w:rsidR="00A84A9E" w14:paraId="05081643" w14:textId="77777777" w:rsidTr="009A649E">
        <w:trPr>
          <w:cantSplit/>
        </w:trPr>
        <w:tc>
          <w:tcPr>
            <w:tcW w:w="0" w:type="auto"/>
          </w:tcPr>
          <w:p w14:paraId="73504E58" w14:textId="445B8B4C" w:rsidR="00A84A9E" w:rsidRDefault="00A84A9E" w:rsidP="00680CCB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The PI has reviewed all procedures and confirmed that all procedures will take place in settings that protect the </w:t>
            </w:r>
            <w:r w:rsidRPr="00D92248">
              <w:rPr>
                <w:b/>
                <w:bCs/>
              </w:rPr>
              <w:t>privacy</w:t>
            </w:r>
            <w:r>
              <w:t xml:space="preserve"> of participants </w:t>
            </w:r>
            <w:r w:rsidRPr="00D92248">
              <w:rPr>
                <w:i/>
                <w:iCs/>
              </w:rPr>
              <w:t>(e.g. the risk of being overheard is minimized.)</w:t>
            </w:r>
          </w:p>
        </w:tc>
        <w:tc>
          <w:tcPr>
            <w:tcW w:w="0" w:type="auto"/>
            <w:vAlign w:val="center"/>
          </w:tcPr>
          <w:p w14:paraId="5B3D8475" w14:textId="77777777" w:rsidR="00A84A9E" w:rsidRDefault="00A84A9E" w:rsidP="009A649E">
            <w:pPr>
              <w:pStyle w:val="response"/>
              <w:jc w:val="center"/>
            </w:pPr>
          </w:p>
        </w:tc>
        <w:tc>
          <w:tcPr>
            <w:tcW w:w="0" w:type="auto"/>
            <w:vAlign w:val="center"/>
          </w:tcPr>
          <w:p w14:paraId="620F6E51" w14:textId="77777777" w:rsidR="00A84A9E" w:rsidRDefault="00A84A9E" w:rsidP="009A649E">
            <w:pPr>
              <w:pStyle w:val="response"/>
              <w:jc w:val="center"/>
            </w:pPr>
          </w:p>
        </w:tc>
      </w:tr>
    </w:tbl>
    <w:p w14:paraId="118BAA5B" w14:textId="4568305C" w:rsidR="00605AC5" w:rsidRDefault="00605AC5" w:rsidP="00605AC5">
      <w:pPr>
        <w:pStyle w:val="Heading1"/>
      </w:pPr>
      <w:r>
        <w:t xml:space="preserve">PI </w:t>
      </w:r>
      <w:r w:rsidR="008504AE">
        <w:t>Signature</w:t>
      </w:r>
    </w:p>
    <w:p w14:paraId="532A569A" w14:textId="5B1ABE2C" w:rsidR="00605AC5" w:rsidRDefault="00EB62F6" w:rsidP="00605AC5">
      <w:r w:rsidRPr="3C32A238">
        <w:rPr>
          <w:b/>
          <w:bCs/>
        </w:rPr>
        <w:t>ALL</w:t>
      </w:r>
      <w:r w:rsidR="0042279F">
        <w:t xml:space="preserve"> applicable criteria </w:t>
      </w:r>
      <w:r w:rsidR="174ACF6E">
        <w:t xml:space="preserve">above </w:t>
      </w:r>
      <w:r w:rsidR="0042279F">
        <w:t xml:space="preserve">are </w:t>
      </w:r>
      <w:r w:rsidR="0D6A744B">
        <w:t>"yes”</w:t>
      </w:r>
      <w:r w:rsidR="0042279F">
        <w:t xml:space="preserve">. This modification </w:t>
      </w:r>
      <w:r w:rsidR="004842EE">
        <w:t xml:space="preserve">does not change the study’s exempt status and does not need to be submitted to the DHR. I will retain this </w:t>
      </w:r>
      <w:r w:rsidR="00D95223">
        <w:t xml:space="preserve">completed </w:t>
      </w:r>
      <w:r w:rsidR="004842EE">
        <w:t>form and other Cycle 2 materials</w:t>
      </w:r>
      <w:r w:rsidR="00D95223">
        <w:t>.</w:t>
      </w:r>
      <w:r w:rsidR="004842EE">
        <w:t xml:space="preserve"> </w:t>
      </w:r>
    </w:p>
    <w:p w14:paraId="6FDAEAA8" w14:textId="77777777" w:rsidR="00050180" w:rsidRPr="00605AC5" w:rsidRDefault="00050180" w:rsidP="00605AC5"/>
    <w:p w14:paraId="5306A043" w14:textId="7523EC1E" w:rsidR="00605AC5" w:rsidRDefault="00605AC5" w:rsidP="00605AC5">
      <w:r>
        <w:t>Faculty PI signature:</w:t>
      </w:r>
      <w:r w:rsidR="00D95223">
        <w:t xml:space="preserve"> _________________________</w:t>
      </w:r>
      <w:r w:rsidR="00D95223">
        <w:tab/>
      </w:r>
      <w:r>
        <w:t>Date:</w:t>
      </w:r>
      <w:r w:rsidR="00D95223">
        <w:t xml:space="preserve"> _________________________</w:t>
      </w:r>
    </w:p>
    <w:p w14:paraId="4033DC49" w14:textId="77777777" w:rsidR="00605AC5" w:rsidRDefault="00605AC5" w:rsidP="008D4729"/>
    <w:sectPr w:rsidR="00605AC5">
      <w:headerReference w:type="default" r:id="rId20"/>
      <w:footerReference w:type="default" r:id="rId21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05726" w14:textId="77777777" w:rsidR="00AF2A26" w:rsidRDefault="00AF2A26" w:rsidP="00D40B9B">
      <w:pPr>
        <w:spacing w:before="0" w:after="0" w:line="240" w:lineRule="auto"/>
      </w:pPr>
      <w:r>
        <w:separator/>
      </w:r>
    </w:p>
  </w:endnote>
  <w:endnote w:type="continuationSeparator" w:id="0">
    <w:p w14:paraId="4EDD6849" w14:textId="77777777" w:rsidR="00AF2A26" w:rsidRDefault="00AF2A26" w:rsidP="00D40B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Times New Roman"/>
        <w:kern w:val="0"/>
        <w:sz w:val="20"/>
        <w:szCs w:val="20"/>
        <w14:ligatures w14:val="none"/>
      </w:rPr>
      <w:id w:val="1934473800"/>
      <w:docPartObj>
        <w:docPartGallery w:val="Page Numbers (Bottom of Page)"/>
        <w:docPartUnique/>
      </w:docPartObj>
    </w:sdtPr>
    <w:sdtEndPr>
      <w:rPr>
        <w:color w:val="7F7F7F"/>
        <w:spacing w:val="40"/>
      </w:rPr>
    </w:sdtEndPr>
    <w:sdtContent>
      <w:p w14:paraId="2ECE8074" w14:textId="4F0949EF" w:rsidR="00050180" w:rsidRPr="00D60EF1" w:rsidRDefault="00B1137B" w:rsidP="00B1137B">
        <w:pPr>
          <w:pBdr>
            <w:top w:val="single" w:sz="4" w:space="1" w:color="D9D9D9"/>
          </w:pBdr>
          <w:tabs>
            <w:tab w:val="center" w:pos="4320"/>
            <w:tab w:val="right" w:pos="8640"/>
          </w:tabs>
          <w:spacing w:after="0" w:line="240" w:lineRule="auto"/>
          <w:rPr>
            <w:rFonts w:eastAsia="Times New Roman" w:cstheme="minorHAnsi"/>
            <w:b/>
            <w:bCs/>
            <w:spacing w:val="40"/>
            <w:kern w:val="0"/>
            <w:sz w:val="20"/>
            <w:szCs w:val="22"/>
            <w14:ligatures w14:val="none"/>
          </w:rPr>
        </w:pPr>
        <w:r w:rsidRPr="00B1137B">
          <w:rPr>
            <w:rFonts w:eastAsia="Times New Roman" w:cstheme="minorHAnsi"/>
            <w:kern w:val="0"/>
            <w:sz w:val="20"/>
            <w:szCs w:val="22"/>
            <w14:ligatures w14:val="none"/>
          </w:rPr>
          <w:fldChar w:fldCharType="begin"/>
        </w:r>
        <w:r w:rsidRPr="00B1137B">
          <w:rPr>
            <w:rFonts w:eastAsia="Times New Roman" w:cstheme="minorHAnsi"/>
            <w:kern w:val="0"/>
            <w:sz w:val="20"/>
            <w:szCs w:val="22"/>
            <w14:ligatures w14:val="none"/>
          </w:rPr>
          <w:instrText xml:space="preserve"> PAGE   \* MERGEFORMAT </w:instrText>
        </w:r>
        <w:r w:rsidRPr="00B1137B">
          <w:rPr>
            <w:rFonts w:eastAsia="Times New Roman" w:cstheme="minorHAnsi"/>
            <w:kern w:val="0"/>
            <w:sz w:val="20"/>
            <w:szCs w:val="22"/>
            <w14:ligatures w14:val="none"/>
          </w:rPr>
          <w:fldChar w:fldCharType="separate"/>
        </w:r>
        <w:r w:rsidRPr="00B1137B">
          <w:rPr>
            <w:rFonts w:eastAsia="Times New Roman" w:cstheme="minorHAnsi"/>
            <w:kern w:val="0"/>
            <w:sz w:val="20"/>
            <w:szCs w:val="22"/>
            <w14:ligatures w14:val="none"/>
          </w:rPr>
          <w:t>1</w:t>
        </w:r>
        <w:r w:rsidRPr="00B1137B">
          <w:rPr>
            <w:rFonts w:eastAsia="Times New Roman" w:cstheme="minorHAnsi"/>
            <w:b/>
            <w:bCs/>
            <w:noProof/>
            <w:kern w:val="0"/>
            <w:sz w:val="20"/>
            <w:szCs w:val="22"/>
            <w14:ligatures w14:val="none"/>
          </w:rPr>
          <w:fldChar w:fldCharType="end"/>
        </w:r>
        <w:r w:rsidRPr="00B1137B">
          <w:rPr>
            <w:rFonts w:eastAsia="Times New Roman" w:cstheme="minorHAnsi"/>
            <w:b/>
            <w:bCs/>
            <w:kern w:val="0"/>
            <w:sz w:val="20"/>
            <w:szCs w:val="22"/>
            <w14:ligatures w14:val="none"/>
          </w:rPr>
          <w:t xml:space="preserve"> | </w:t>
        </w:r>
        <w:r w:rsidRPr="00D60EF1">
          <w:rPr>
            <w:rFonts w:eastAsia="Times New Roman" w:cstheme="minorHAnsi"/>
            <w:color w:val="7F7F7F"/>
            <w:spacing w:val="40"/>
            <w:kern w:val="0"/>
            <w:sz w:val="20"/>
            <w:szCs w:val="22"/>
            <w14:ligatures w14:val="none"/>
          </w:rPr>
          <w:t>Cycle 2 Exempt Mod</w:t>
        </w:r>
        <w:r w:rsidR="009A1C1F">
          <w:rPr>
            <w:rFonts w:eastAsia="Times New Roman" w:cstheme="minorHAnsi"/>
            <w:color w:val="7F7F7F"/>
            <w:spacing w:val="40"/>
            <w:kern w:val="0"/>
            <w:sz w:val="20"/>
            <w:szCs w:val="22"/>
            <w14:ligatures w14:val="none"/>
          </w:rPr>
          <w:t>ification</w:t>
        </w:r>
        <w:r w:rsidRPr="00D60EF1">
          <w:rPr>
            <w:rFonts w:eastAsia="Times New Roman" w:cstheme="minorHAnsi"/>
            <w:color w:val="7F7F7F"/>
            <w:spacing w:val="40"/>
            <w:kern w:val="0"/>
            <w:sz w:val="20"/>
            <w:szCs w:val="22"/>
            <w14:ligatures w14:val="none"/>
          </w:rPr>
          <w:t xml:space="preserve"> Form, </w:t>
        </w:r>
        <w:r w:rsidR="00015FF9" w:rsidRPr="00D60EF1">
          <w:rPr>
            <w:rFonts w:eastAsia="Times New Roman" w:cstheme="minorHAnsi"/>
            <w:color w:val="7F7F7F"/>
            <w:spacing w:val="40"/>
            <w:kern w:val="0"/>
            <w:sz w:val="20"/>
            <w:szCs w:val="22"/>
            <w14:ligatures w14:val="none"/>
          </w:rPr>
          <w:t>3.</w:t>
        </w:r>
        <w:r w:rsidR="006E23ED">
          <w:rPr>
            <w:rFonts w:eastAsia="Times New Roman" w:cstheme="minorHAnsi"/>
            <w:color w:val="7F7F7F"/>
            <w:spacing w:val="40"/>
            <w:kern w:val="0"/>
            <w:sz w:val="20"/>
            <w:szCs w:val="22"/>
            <w14:ligatures w14:val="none"/>
          </w:rPr>
          <w:t>23</w:t>
        </w:r>
        <w:r w:rsidR="00015FF9" w:rsidRPr="00D60EF1">
          <w:rPr>
            <w:rFonts w:eastAsia="Times New Roman" w:cstheme="minorHAnsi"/>
            <w:color w:val="7F7F7F"/>
            <w:spacing w:val="40"/>
            <w:kern w:val="0"/>
            <w:sz w:val="20"/>
            <w:szCs w:val="22"/>
            <w14:ligatures w14:val="none"/>
          </w:rPr>
          <w:t>.2026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9FF7" w14:textId="77777777" w:rsidR="00AF2A26" w:rsidRDefault="00AF2A26" w:rsidP="00D40B9B">
      <w:pPr>
        <w:spacing w:before="0" w:after="0" w:line="240" w:lineRule="auto"/>
      </w:pPr>
      <w:r>
        <w:separator/>
      </w:r>
    </w:p>
  </w:footnote>
  <w:footnote w:type="continuationSeparator" w:id="0">
    <w:p w14:paraId="55AAE01A" w14:textId="77777777" w:rsidR="00AF2A26" w:rsidRDefault="00AF2A26" w:rsidP="00D40B9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D080" w14:textId="36322670" w:rsidR="00CC214B" w:rsidRPr="00CC214B" w:rsidRDefault="00CC214B" w:rsidP="00CC214B">
    <w:pPr>
      <w:spacing w:after="0" w:line="240" w:lineRule="auto"/>
      <w:rPr>
        <w:rFonts w:ascii="Times New Roman" w:eastAsia="Times New Roman" w:hAnsi="Times New Roman" w:cs="Calibri"/>
        <w:b/>
        <w:smallCaps/>
        <w:kern w:val="0"/>
        <w:sz w:val="24"/>
        <w14:ligatures w14:val="none"/>
      </w:rPr>
    </w:pPr>
    <w:r w:rsidRPr="00CC214B">
      <w:rPr>
        <w:rFonts w:ascii="Times New Roman" w:eastAsia="Times New Roman" w:hAnsi="Times New Roman" w:cs="Times New Roman"/>
        <w:noProof/>
        <w:kern w:val="0"/>
        <w:sz w:val="24"/>
        <w14:ligatures w14:val="none"/>
      </w:rPr>
      <w:drawing>
        <wp:inline distT="0" distB="0" distL="0" distR="0" wp14:anchorId="25938BB8" wp14:editId="2863E46B">
          <wp:extent cx="1997529" cy="530777"/>
          <wp:effectExtent l="0" t="0" r="3175" b="3175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2011" cy="534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B3A0E2" w14:textId="77777777" w:rsidR="00CC214B" w:rsidRPr="00CC214B" w:rsidRDefault="00CC214B" w:rsidP="00CC214B">
    <w:pPr>
      <w:spacing w:after="0" w:line="240" w:lineRule="auto"/>
      <w:rPr>
        <w:rFonts w:ascii="Calibri" w:eastAsia="Times New Roman" w:hAnsi="Calibri" w:cs="Calibri"/>
        <w:kern w:val="0"/>
        <w:sz w:val="20"/>
        <w:szCs w:val="20"/>
        <w14:ligatures w14:val="none"/>
      </w:rPr>
    </w:pPr>
    <w:r w:rsidRPr="00CC214B">
      <w:rPr>
        <w:rFonts w:ascii="Calibri" w:eastAsia="Times New Roman" w:hAnsi="Calibri" w:cs="Calibri"/>
        <w:color w:val="0000FF"/>
        <w:kern w:val="0"/>
        <w:sz w:val="20"/>
        <w:szCs w:val="20"/>
        <w:u w:val="single"/>
        <w14:ligatures w14:val="none"/>
      </w:rPr>
      <w:t>dhr.research.northeastern.edu</w:t>
    </w:r>
  </w:p>
  <w:p w14:paraId="6C95175D" w14:textId="77777777" w:rsidR="00050180" w:rsidRDefault="00050180" w:rsidP="000E18E4">
    <w:pPr>
      <w:pStyle w:val="Header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E1F"/>
    <w:multiLevelType w:val="hybridMultilevel"/>
    <w:tmpl w:val="E3724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33E"/>
    <w:multiLevelType w:val="hybridMultilevel"/>
    <w:tmpl w:val="481CC2AC"/>
    <w:lvl w:ilvl="0" w:tplc="E5045F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5D78"/>
    <w:multiLevelType w:val="multilevel"/>
    <w:tmpl w:val="3912F2AA"/>
    <w:lvl w:ilvl="0">
      <w:numFmt w:val="bullet"/>
      <w:lvlText w:val=""/>
      <w:lvlJc w:val="left"/>
      <w:pPr>
        <w:ind w:left="117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6" w:hanging="360"/>
      </w:pPr>
      <w:rPr>
        <w:rFonts w:ascii="Wingdings" w:hAnsi="Wingdings"/>
      </w:rPr>
    </w:lvl>
  </w:abstractNum>
  <w:abstractNum w:abstractNumId="3" w15:restartNumberingAfterBreak="0">
    <w:nsid w:val="11505BF1"/>
    <w:multiLevelType w:val="hybridMultilevel"/>
    <w:tmpl w:val="CD3E4C44"/>
    <w:lvl w:ilvl="0" w:tplc="C0DAF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0388F"/>
    <w:multiLevelType w:val="hybridMultilevel"/>
    <w:tmpl w:val="E3724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0738"/>
    <w:multiLevelType w:val="hybridMultilevel"/>
    <w:tmpl w:val="3D5AF9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E46F4"/>
    <w:multiLevelType w:val="hybridMultilevel"/>
    <w:tmpl w:val="E37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E4F48"/>
    <w:multiLevelType w:val="hybridMultilevel"/>
    <w:tmpl w:val="E3724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C6ABB"/>
    <w:multiLevelType w:val="hybridMultilevel"/>
    <w:tmpl w:val="19AAE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8CB"/>
    <w:multiLevelType w:val="hybridMultilevel"/>
    <w:tmpl w:val="F586C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3266C"/>
    <w:multiLevelType w:val="hybridMultilevel"/>
    <w:tmpl w:val="2C86681C"/>
    <w:lvl w:ilvl="0" w:tplc="B956AABA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81F46"/>
    <w:multiLevelType w:val="hybridMultilevel"/>
    <w:tmpl w:val="19AAE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257CE"/>
    <w:multiLevelType w:val="hybridMultilevel"/>
    <w:tmpl w:val="B6B2789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3336D1"/>
    <w:multiLevelType w:val="hybridMultilevel"/>
    <w:tmpl w:val="19AAE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44CAE"/>
    <w:multiLevelType w:val="hybridMultilevel"/>
    <w:tmpl w:val="105600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867BE"/>
    <w:multiLevelType w:val="hybridMultilevel"/>
    <w:tmpl w:val="04BA92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717593">
    <w:abstractNumId w:val="2"/>
  </w:num>
  <w:num w:numId="2" w16cid:durableId="974021300">
    <w:abstractNumId w:val="10"/>
  </w:num>
  <w:num w:numId="3" w16cid:durableId="1355156356">
    <w:abstractNumId w:val="1"/>
  </w:num>
  <w:num w:numId="4" w16cid:durableId="812261155">
    <w:abstractNumId w:val="15"/>
  </w:num>
  <w:num w:numId="5" w16cid:durableId="844249794">
    <w:abstractNumId w:val="6"/>
  </w:num>
  <w:num w:numId="6" w16cid:durableId="883105616">
    <w:abstractNumId w:val="12"/>
  </w:num>
  <w:num w:numId="7" w16cid:durableId="1018969792">
    <w:abstractNumId w:val="0"/>
  </w:num>
  <w:num w:numId="8" w16cid:durableId="100076093">
    <w:abstractNumId w:val="4"/>
  </w:num>
  <w:num w:numId="9" w16cid:durableId="503741877">
    <w:abstractNumId w:val="3"/>
  </w:num>
  <w:num w:numId="10" w16cid:durableId="1097753045">
    <w:abstractNumId w:val="7"/>
  </w:num>
  <w:num w:numId="11" w16cid:durableId="93482067">
    <w:abstractNumId w:val="11"/>
  </w:num>
  <w:num w:numId="12" w16cid:durableId="1379862466">
    <w:abstractNumId w:val="8"/>
  </w:num>
  <w:num w:numId="13" w16cid:durableId="929654311">
    <w:abstractNumId w:val="13"/>
  </w:num>
  <w:num w:numId="14" w16cid:durableId="619533061">
    <w:abstractNumId w:val="9"/>
  </w:num>
  <w:num w:numId="15" w16cid:durableId="1943759463">
    <w:abstractNumId w:val="14"/>
  </w:num>
  <w:num w:numId="16" w16cid:durableId="1235822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16"/>
    <w:rsid w:val="000021F0"/>
    <w:rsid w:val="00003B59"/>
    <w:rsid w:val="00005C41"/>
    <w:rsid w:val="0001104D"/>
    <w:rsid w:val="00014F91"/>
    <w:rsid w:val="00015FF9"/>
    <w:rsid w:val="0002345D"/>
    <w:rsid w:val="00023D46"/>
    <w:rsid w:val="00023FA9"/>
    <w:rsid w:val="00027830"/>
    <w:rsid w:val="00027CE6"/>
    <w:rsid w:val="00033DAA"/>
    <w:rsid w:val="00035A1D"/>
    <w:rsid w:val="00036EDB"/>
    <w:rsid w:val="0004661D"/>
    <w:rsid w:val="0004719E"/>
    <w:rsid w:val="00050180"/>
    <w:rsid w:val="000610B4"/>
    <w:rsid w:val="0006456A"/>
    <w:rsid w:val="000654CA"/>
    <w:rsid w:val="000676B6"/>
    <w:rsid w:val="00067BDA"/>
    <w:rsid w:val="0007798C"/>
    <w:rsid w:val="00083C1A"/>
    <w:rsid w:val="000847E7"/>
    <w:rsid w:val="000954C1"/>
    <w:rsid w:val="00095FA6"/>
    <w:rsid w:val="00096EA6"/>
    <w:rsid w:val="000A4B8E"/>
    <w:rsid w:val="000B27EE"/>
    <w:rsid w:val="000C13A5"/>
    <w:rsid w:val="000C3E46"/>
    <w:rsid w:val="000C4E01"/>
    <w:rsid w:val="000C71D9"/>
    <w:rsid w:val="000C7E32"/>
    <w:rsid w:val="000D012F"/>
    <w:rsid w:val="000D015E"/>
    <w:rsid w:val="000D3A44"/>
    <w:rsid w:val="000D3F40"/>
    <w:rsid w:val="000E0787"/>
    <w:rsid w:val="000E18E4"/>
    <w:rsid w:val="000E5309"/>
    <w:rsid w:val="000F4DA8"/>
    <w:rsid w:val="000F5AB2"/>
    <w:rsid w:val="000F7DD8"/>
    <w:rsid w:val="00104D92"/>
    <w:rsid w:val="0010572E"/>
    <w:rsid w:val="0010610A"/>
    <w:rsid w:val="0010661E"/>
    <w:rsid w:val="0011147A"/>
    <w:rsid w:val="00115127"/>
    <w:rsid w:val="00116D59"/>
    <w:rsid w:val="001175C3"/>
    <w:rsid w:val="00127255"/>
    <w:rsid w:val="00130942"/>
    <w:rsid w:val="00135B9D"/>
    <w:rsid w:val="001613CA"/>
    <w:rsid w:val="00171188"/>
    <w:rsid w:val="001711A0"/>
    <w:rsid w:val="00172902"/>
    <w:rsid w:val="00182E5E"/>
    <w:rsid w:val="00184118"/>
    <w:rsid w:val="00184371"/>
    <w:rsid w:val="00185C70"/>
    <w:rsid w:val="001A01D2"/>
    <w:rsid w:val="001A514E"/>
    <w:rsid w:val="001A6564"/>
    <w:rsid w:val="001C26AB"/>
    <w:rsid w:val="001D2BFE"/>
    <w:rsid w:val="001E121C"/>
    <w:rsid w:val="001E47FE"/>
    <w:rsid w:val="001F35B5"/>
    <w:rsid w:val="00200CB3"/>
    <w:rsid w:val="00202743"/>
    <w:rsid w:val="00207E40"/>
    <w:rsid w:val="0021311D"/>
    <w:rsid w:val="00241EA7"/>
    <w:rsid w:val="002442D7"/>
    <w:rsid w:val="002470EF"/>
    <w:rsid w:val="00257C14"/>
    <w:rsid w:val="00261852"/>
    <w:rsid w:val="00262F6A"/>
    <w:rsid w:val="00262F8E"/>
    <w:rsid w:val="00266243"/>
    <w:rsid w:val="00266DD9"/>
    <w:rsid w:val="00273E90"/>
    <w:rsid w:val="002769BB"/>
    <w:rsid w:val="00276BC9"/>
    <w:rsid w:val="00277B06"/>
    <w:rsid w:val="00280E7E"/>
    <w:rsid w:val="002825F3"/>
    <w:rsid w:val="00283109"/>
    <w:rsid w:val="00283C5D"/>
    <w:rsid w:val="002850DE"/>
    <w:rsid w:val="00286D26"/>
    <w:rsid w:val="002A209A"/>
    <w:rsid w:val="002C7142"/>
    <w:rsid w:val="002D3F3C"/>
    <w:rsid w:val="002F6093"/>
    <w:rsid w:val="002F7517"/>
    <w:rsid w:val="003017A8"/>
    <w:rsid w:val="0030615C"/>
    <w:rsid w:val="00310300"/>
    <w:rsid w:val="003121AD"/>
    <w:rsid w:val="00315301"/>
    <w:rsid w:val="00317B07"/>
    <w:rsid w:val="00327181"/>
    <w:rsid w:val="00327AB7"/>
    <w:rsid w:val="00330AB6"/>
    <w:rsid w:val="003336CD"/>
    <w:rsid w:val="00336CE8"/>
    <w:rsid w:val="00340E80"/>
    <w:rsid w:val="003430C9"/>
    <w:rsid w:val="003441B6"/>
    <w:rsid w:val="0034437C"/>
    <w:rsid w:val="00351113"/>
    <w:rsid w:val="00352E1B"/>
    <w:rsid w:val="003569D6"/>
    <w:rsid w:val="003722E9"/>
    <w:rsid w:val="00375523"/>
    <w:rsid w:val="00377BBC"/>
    <w:rsid w:val="003815B0"/>
    <w:rsid w:val="00384CF2"/>
    <w:rsid w:val="00396D3D"/>
    <w:rsid w:val="003A2697"/>
    <w:rsid w:val="003A6530"/>
    <w:rsid w:val="003A6690"/>
    <w:rsid w:val="003D408A"/>
    <w:rsid w:val="003D7E16"/>
    <w:rsid w:val="003E5C4E"/>
    <w:rsid w:val="003F4E0B"/>
    <w:rsid w:val="003F71BE"/>
    <w:rsid w:val="003F79D9"/>
    <w:rsid w:val="004010B6"/>
    <w:rsid w:val="0040379E"/>
    <w:rsid w:val="00406019"/>
    <w:rsid w:val="00406F93"/>
    <w:rsid w:val="00410353"/>
    <w:rsid w:val="004155CC"/>
    <w:rsid w:val="0042279F"/>
    <w:rsid w:val="00423075"/>
    <w:rsid w:val="00424680"/>
    <w:rsid w:val="00424A5C"/>
    <w:rsid w:val="004270C9"/>
    <w:rsid w:val="0043455E"/>
    <w:rsid w:val="00442E0F"/>
    <w:rsid w:val="00446896"/>
    <w:rsid w:val="00451FCB"/>
    <w:rsid w:val="00453C61"/>
    <w:rsid w:val="004601EE"/>
    <w:rsid w:val="00466AC4"/>
    <w:rsid w:val="004700D1"/>
    <w:rsid w:val="00473A81"/>
    <w:rsid w:val="00480FF8"/>
    <w:rsid w:val="00481198"/>
    <w:rsid w:val="004811CD"/>
    <w:rsid w:val="0048367E"/>
    <w:rsid w:val="004842EE"/>
    <w:rsid w:val="00485FFF"/>
    <w:rsid w:val="00496BF9"/>
    <w:rsid w:val="004B10F4"/>
    <w:rsid w:val="004C11D8"/>
    <w:rsid w:val="004D013A"/>
    <w:rsid w:val="004D04BF"/>
    <w:rsid w:val="004E30F2"/>
    <w:rsid w:val="004E5928"/>
    <w:rsid w:val="00500774"/>
    <w:rsid w:val="0050175B"/>
    <w:rsid w:val="00506711"/>
    <w:rsid w:val="00514843"/>
    <w:rsid w:val="00521E33"/>
    <w:rsid w:val="00522CFB"/>
    <w:rsid w:val="0052386B"/>
    <w:rsid w:val="005272E0"/>
    <w:rsid w:val="005376F7"/>
    <w:rsid w:val="00545884"/>
    <w:rsid w:val="00554D47"/>
    <w:rsid w:val="005552F9"/>
    <w:rsid w:val="00564F4A"/>
    <w:rsid w:val="00580B9C"/>
    <w:rsid w:val="005A0FC3"/>
    <w:rsid w:val="005A1289"/>
    <w:rsid w:val="005B404A"/>
    <w:rsid w:val="005B532F"/>
    <w:rsid w:val="005C3FCE"/>
    <w:rsid w:val="005C5D39"/>
    <w:rsid w:val="005D038F"/>
    <w:rsid w:val="005E39D7"/>
    <w:rsid w:val="005F19FD"/>
    <w:rsid w:val="005F2863"/>
    <w:rsid w:val="006006E8"/>
    <w:rsid w:val="00600881"/>
    <w:rsid w:val="006041F9"/>
    <w:rsid w:val="00605242"/>
    <w:rsid w:val="00605AC5"/>
    <w:rsid w:val="00606DC3"/>
    <w:rsid w:val="0062132C"/>
    <w:rsid w:val="006220A0"/>
    <w:rsid w:val="00627E71"/>
    <w:rsid w:val="006344B4"/>
    <w:rsid w:val="00645549"/>
    <w:rsid w:val="00646D96"/>
    <w:rsid w:val="00653085"/>
    <w:rsid w:val="0066081F"/>
    <w:rsid w:val="006644FD"/>
    <w:rsid w:val="00673D8B"/>
    <w:rsid w:val="0067747D"/>
    <w:rsid w:val="00680CCB"/>
    <w:rsid w:val="00685320"/>
    <w:rsid w:val="00690F8B"/>
    <w:rsid w:val="006A3A3D"/>
    <w:rsid w:val="006A6E78"/>
    <w:rsid w:val="006B1B4D"/>
    <w:rsid w:val="006C36E7"/>
    <w:rsid w:val="006D0441"/>
    <w:rsid w:val="006E23ED"/>
    <w:rsid w:val="006E50C6"/>
    <w:rsid w:val="006F126E"/>
    <w:rsid w:val="006F4B62"/>
    <w:rsid w:val="006F58DA"/>
    <w:rsid w:val="006F600F"/>
    <w:rsid w:val="007137BE"/>
    <w:rsid w:val="00714705"/>
    <w:rsid w:val="00714837"/>
    <w:rsid w:val="00723C11"/>
    <w:rsid w:val="007241D8"/>
    <w:rsid w:val="007254C7"/>
    <w:rsid w:val="00730671"/>
    <w:rsid w:val="007307CF"/>
    <w:rsid w:val="00736F1E"/>
    <w:rsid w:val="007408E9"/>
    <w:rsid w:val="00751EC8"/>
    <w:rsid w:val="00753728"/>
    <w:rsid w:val="00756CCA"/>
    <w:rsid w:val="00760F87"/>
    <w:rsid w:val="007661BB"/>
    <w:rsid w:val="0078624D"/>
    <w:rsid w:val="00791A3C"/>
    <w:rsid w:val="007926D3"/>
    <w:rsid w:val="007A1C39"/>
    <w:rsid w:val="007B3EF9"/>
    <w:rsid w:val="007D62AA"/>
    <w:rsid w:val="007E1269"/>
    <w:rsid w:val="007F2B85"/>
    <w:rsid w:val="0081181D"/>
    <w:rsid w:val="00813E82"/>
    <w:rsid w:val="008177B2"/>
    <w:rsid w:val="00822FE3"/>
    <w:rsid w:val="00841596"/>
    <w:rsid w:val="008504AE"/>
    <w:rsid w:val="00855A89"/>
    <w:rsid w:val="00863E33"/>
    <w:rsid w:val="00864179"/>
    <w:rsid w:val="008759AC"/>
    <w:rsid w:val="008801B3"/>
    <w:rsid w:val="00880435"/>
    <w:rsid w:val="008823DE"/>
    <w:rsid w:val="0088276D"/>
    <w:rsid w:val="00883009"/>
    <w:rsid w:val="00884B37"/>
    <w:rsid w:val="0089035A"/>
    <w:rsid w:val="00896F3D"/>
    <w:rsid w:val="008A31E6"/>
    <w:rsid w:val="008A40B0"/>
    <w:rsid w:val="008A5970"/>
    <w:rsid w:val="008B28C5"/>
    <w:rsid w:val="008B300E"/>
    <w:rsid w:val="008C0364"/>
    <w:rsid w:val="008C096C"/>
    <w:rsid w:val="008C0D3A"/>
    <w:rsid w:val="008C13EE"/>
    <w:rsid w:val="008C4DE6"/>
    <w:rsid w:val="008C6EF8"/>
    <w:rsid w:val="008D4729"/>
    <w:rsid w:val="008D7BC8"/>
    <w:rsid w:val="008E5026"/>
    <w:rsid w:val="008E5A58"/>
    <w:rsid w:val="008E6A7A"/>
    <w:rsid w:val="008F2882"/>
    <w:rsid w:val="008F54D6"/>
    <w:rsid w:val="008F58A7"/>
    <w:rsid w:val="008F5DE0"/>
    <w:rsid w:val="0090218A"/>
    <w:rsid w:val="00910584"/>
    <w:rsid w:val="00910EB6"/>
    <w:rsid w:val="009143B0"/>
    <w:rsid w:val="00917AB7"/>
    <w:rsid w:val="009256AF"/>
    <w:rsid w:val="00926054"/>
    <w:rsid w:val="00942A0A"/>
    <w:rsid w:val="00946860"/>
    <w:rsid w:val="00956CA7"/>
    <w:rsid w:val="00974850"/>
    <w:rsid w:val="00975A4C"/>
    <w:rsid w:val="00980C10"/>
    <w:rsid w:val="00990941"/>
    <w:rsid w:val="00991330"/>
    <w:rsid w:val="009919E2"/>
    <w:rsid w:val="00997B68"/>
    <w:rsid w:val="0099805D"/>
    <w:rsid w:val="009A1430"/>
    <w:rsid w:val="009A1C1F"/>
    <w:rsid w:val="009A2B01"/>
    <w:rsid w:val="009A3183"/>
    <w:rsid w:val="009A649E"/>
    <w:rsid w:val="009B5FAE"/>
    <w:rsid w:val="009B76D0"/>
    <w:rsid w:val="009C3442"/>
    <w:rsid w:val="009D7A44"/>
    <w:rsid w:val="009D7F61"/>
    <w:rsid w:val="009E2BD4"/>
    <w:rsid w:val="009F0CC9"/>
    <w:rsid w:val="009F2333"/>
    <w:rsid w:val="009F265E"/>
    <w:rsid w:val="00A01AC4"/>
    <w:rsid w:val="00A11148"/>
    <w:rsid w:val="00A35D09"/>
    <w:rsid w:val="00A36F47"/>
    <w:rsid w:val="00A41A85"/>
    <w:rsid w:val="00A5224B"/>
    <w:rsid w:val="00A564FE"/>
    <w:rsid w:val="00A6086D"/>
    <w:rsid w:val="00A61974"/>
    <w:rsid w:val="00A67583"/>
    <w:rsid w:val="00A840FB"/>
    <w:rsid w:val="00A84A9E"/>
    <w:rsid w:val="00A95D3C"/>
    <w:rsid w:val="00A979AF"/>
    <w:rsid w:val="00AA0394"/>
    <w:rsid w:val="00AA48CF"/>
    <w:rsid w:val="00AB368B"/>
    <w:rsid w:val="00AC3C2C"/>
    <w:rsid w:val="00AC46CD"/>
    <w:rsid w:val="00AD25CE"/>
    <w:rsid w:val="00AD5983"/>
    <w:rsid w:val="00AE13DA"/>
    <w:rsid w:val="00AE372C"/>
    <w:rsid w:val="00AE5519"/>
    <w:rsid w:val="00AF2A26"/>
    <w:rsid w:val="00AF5997"/>
    <w:rsid w:val="00B0093E"/>
    <w:rsid w:val="00B108D3"/>
    <w:rsid w:val="00B1137B"/>
    <w:rsid w:val="00B22C94"/>
    <w:rsid w:val="00B23B61"/>
    <w:rsid w:val="00B26091"/>
    <w:rsid w:val="00B51BED"/>
    <w:rsid w:val="00B51FF0"/>
    <w:rsid w:val="00B572AA"/>
    <w:rsid w:val="00B712BC"/>
    <w:rsid w:val="00B71CE8"/>
    <w:rsid w:val="00B75A66"/>
    <w:rsid w:val="00B85B78"/>
    <w:rsid w:val="00B92A05"/>
    <w:rsid w:val="00B9329E"/>
    <w:rsid w:val="00B9767B"/>
    <w:rsid w:val="00BA1592"/>
    <w:rsid w:val="00BA3784"/>
    <w:rsid w:val="00BB0398"/>
    <w:rsid w:val="00BC37CF"/>
    <w:rsid w:val="00BC40F2"/>
    <w:rsid w:val="00BD0637"/>
    <w:rsid w:val="00BD1FF8"/>
    <w:rsid w:val="00BE3A0C"/>
    <w:rsid w:val="00BE6A4A"/>
    <w:rsid w:val="00BE73FC"/>
    <w:rsid w:val="00BF0155"/>
    <w:rsid w:val="00BF19AA"/>
    <w:rsid w:val="00BF2061"/>
    <w:rsid w:val="00BF3499"/>
    <w:rsid w:val="00BF3822"/>
    <w:rsid w:val="00BF3B2F"/>
    <w:rsid w:val="00BF42F5"/>
    <w:rsid w:val="00C16757"/>
    <w:rsid w:val="00C26CAA"/>
    <w:rsid w:val="00C32A4A"/>
    <w:rsid w:val="00C336CB"/>
    <w:rsid w:val="00C4198C"/>
    <w:rsid w:val="00C45E0A"/>
    <w:rsid w:val="00C465CE"/>
    <w:rsid w:val="00C51BFE"/>
    <w:rsid w:val="00C52A67"/>
    <w:rsid w:val="00C54C44"/>
    <w:rsid w:val="00C63706"/>
    <w:rsid w:val="00C65388"/>
    <w:rsid w:val="00C76F93"/>
    <w:rsid w:val="00C77130"/>
    <w:rsid w:val="00C87207"/>
    <w:rsid w:val="00C9141D"/>
    <w:rsid w:val="00C964B1"/>
    <w:rsid w:val="00C96697"/>
    <w:rsid w:val="00CA1057"/>
    <w:rsid w:val="00CA3014"/>
    <w:rsid w:val="00CA59D8"/>
    <w:rsid w:val="00CB0FA6"/>
    <w:rsid w:val="00CB37C5"/>
    <w:rsid w:val="00CB6AF8"/>
    <w:rsid w:val="00CC214B"/>
    <w:rsid w:val="00CC2548"/>
    <w:rsid w:val="00CC58DB"/>
    <w:rsid w:val="00CC6B7B"/>
    <w:rsid w:val="00CD2157"/>
    <w:rsid w:val="00CD3515"/>
    <w:rsid w:val="00CD6E67"/>
    <w:rsid w:val="00CE69C4"/>
    <w:rsid w:val="00D00C62"/>
    <w:rsid w:val="00D125CE"/>
    <w:rsid w:val="00D12797"/>
    <w:rsid w:val="00D12F9E"/>
    <w:rsid w:val="00D1514F"/>
    <w:rsid w:val="00D2341E"/>
    <w:rsid w:val="00D30B1C"/>
    <w:rsid w:val="00D32BC7"/>
    <w:rsid w:val="00D4025F"/>
    <w:rsid w:val="00D40B9B"/>
    <w:rsid w:val="00D448F1"/>
    <w:rsid w:val="00D47036"/>
    <w:rsid w:val="00D533F2"/>
    <w:rsid w:val="00D55050"/>
    <w:rsid w:val="00D60EF1"/>
    <w:rsid w:val="00D65607"/>
    <w:rsid w:val="00D703B4"/>
    <w:rsid w:val="00D75C64"/>
    <w:rsid w:val="00D76E26"/>
    <w:rsid w:val="00D90469"/>
    <w:rsid w:val="00D9052C"/>
    <w:rsid w:val="00D91F3F"/>
    <w:rsid w:val="00D92248"/>
    <w:rsid w:val="00D95223"/>
    <w:rsid w:val="00D963ED"/>
    <w:rsid w:val="00DA11E0"/>
    <w:rsid w:val="00DB1DA8"/>
    <w:rsid w:val="00DB4C49"/>
    <w:rsid w:val="00DB5153"/>
    <w:rsid w:val="00DB5674"/>
    <w:rsid w:val="00DB7EAF"/>
    <w:rsid w:val="00DD62BA"/>
    <w:rsid w:val="00DE6159"/>
    <w:rsid w:val="00DF3598"/>
    <w:rsid w:val="00E10744"/>
    <w:rsid w:val="00E1305C"/>
    <w:rsid w:val="00E16891"/>
    <w:rsid w:val="00E270E7"/>
    <w:rsid w:val="00E35162"/>
    <w:rsid w:val="00E3587D"/>
    <w:rsid w:val="00E36340"/>
    <w:rsid w:val="00E40BA8"/>
    <w:rsid w:val="00E568C0"/>
    <w:rsid w:val="00E570CE"/>
    <w:rsid w:val="00E5768C"/>
    <w:rsid w:val="00E63953"/>
    <w:rsid w:val="00E72796"/>
    <w:rsid w:val="00E8017A"/>
    <w:rsid w:val="00E82933"/>
    <w:rsid w:val="00E8342D"/>
    <w:rsid w:val="00E8602E"/>
    <w:rsid w:val="00E933A6"/>
    <w:rsid w:val="00E93568"/>
    <w:rsid w:val="00EA4083"/>
    <w:rsid w:val="00EA7AC2"/>
    <w:rsid w:val="00EB57E5"/>
    <w:rsid w:val="00EB62F6"/>
    <w:rsid w:val="00EC77C4"/>
    <w:rsid w:val="00EC77F2"/>
    <w:rsid w:val="00ED035F"/>
    <w:rsid w:val="00ED5413"/>
    <w:rsid w:val="00F04CC5"/>
    <w:rsid w:val="00F141DC"/>
    <w:rsid w:val="00F16313"/>
    <w:rsid w:val="00F30860"/>
    <w:rsid w:val="00F3202C"/>
    <w:rsid w:val="00F450DD"/>
    <w:rsid w:val="00F46F17"/>
    <w:rsid w:val="00F52B51"/>
    <w:rsid w:val="00F562A5"/>
    <w:rsid w:val="00F60A72"/>
    <w:rsid w:val="00F60BD9"/>
    <w:rsid w:val="00F6160B"/>
    <w:rsid w:val="00F61D5C"/>
    <w:rsid w:val="00F677CE"/>
    <w:rsid w:val="00F73D17"/>
    <w:rsid w:val="00F74A0A"/>
    <w:rsid w:val="00F85951"/>
    <w:rsid w:val="00F87125"/>
    <w:rsid w:val="00F94C53"/>
    <w:rsid w:val="00F95939"/>
    <w:rsid w:val="00FA7FC7"/>
    <w:rsid w:val="00FB66D5"/>
    <w:rsid w:val="00FB7ABC"/>
    <w:rsid w:val="00FD5387"/>
    <w:rsid w:val="00FE5C60"/>
    <w:rsid w:val="00FE5EE9"/>
    <w:rsid w:val="01FAEC6F"/>
    <w:rsid w:val="03352633"/>
    <w:rsid w:val="05F674FD"/>
    <w:rsid w:val="072B55A3"/>
    <w:rsid w:val="0910333A"/>
    <w:rsid w:val="0A1559E5"/>
    <w:rsid w:val="0BF4DF52"/>
    <w:rsid w:val="0C43D7F2"/>
    <w:rsid w:val="0C47E9BD"/>
    <w:rsid w:val="0D6A744B"/>
    <w:rsid w:val="0EEAF4EC"/>
    <w:rsid w:val="1166EF0E"/>
    <w:rsid w:val="1436F74A"/>
    <w:rsid w:val="143745EE"/>
    <w:rsid w:val="163FB13B"/>
    <w:rsid w:val="165D7115"/>
    <w:rsid w:val="174ACF6E"/>
    <w:rsid w:val="183C5968"/>
    <w:rsid w:val="1920359F"/>
    <w:rsid w:val="1A420F27"/>
    <w:rsid w:val="1C2C4AC7"/>
    <w:rsid w:val="214E32F3"/>
    <w:rsid w:val="2337B9C8"/>
    <w:rsid w:val="24A869DB"/>
    <w:rsid w:val="24B9C8AB"/>
    <w:rsid w:val="24C07AC0"/>
    <w:rsid w:val="276A45E3"/>
    <w:rsid w:val="287D1D4A"/>
    <w:rsid w:val="28A650BF"/>
    <w:rsid w:val="28CD111A"/>
    <w:rsid w:val="28D33B53"/>
    <w:rsid w:val="293AA665"/>
    <w:rsid w:val="29D6E4F0"/>
    <w:rsid w:val="2A985234"/>
    <w:rsid w:val="2CBC8321"/>
    <w:rsid w:val="2DC112CC"/>
    <w:rsid w:val="3350AE6B"/>
    <w:rsid w:val="33D7A156"/>
    <w:rsid w:val="34095038"/>
    <w:rsid w:val="346D8349"/>
    <w:rsid w:val="347693AB"/>
    <w:rsid w:val="3550E579"/>
    <w:rsid w:val="381630C6"/>
    <w:rsid w:val="394B0058"/>
    <w:rsid w:val="3A0A18D0"/>
    <w:rsid w:val="3AC3FA18"/>
    <w:rsid w:val="3C32A238"/>
    <w:rsid w:val="3DDBC75F"/>
    <w:rsid w:val="3DE7430F"/>
    <w:rsid w:val="3E62C03A"/>
    <w:rsid w:val="3FC0B1BA"/>
    <w:rsid w:val="40D2829F"/>
    <w:rsid w:val="419F0DD0"/>
    <w:rsid w:val="427C0545"/>
    <w:rsid w:val="463C135E"/>
    <w:rsid w:val="48DA5551"/>
    <w:rsid w:val="4BE0AF1B"/>
    <w:rsid w:val="4C419536"/>
    <w:rsid w:val="4CB608C9"/>
    <w:rsid w:val="4FE2954D"/>
    <w:rsid w:val="51297FE0"/>
    <w:rsid w:val="524B3F21"/>
    <w:rsid w:val="53A54953"/>
    <w:rsid w:val="550DB544"/>
    <w:rsid w:val="5766880D"/>
    <w:rsid w:val="57848423"/>
    <w:rsid w:val="57E9E6B5"/>
    <w:rsid w:val="57ED7919"/>
    <w:rsid w:val="582F4D69"/>
    <w:rsid w:val="58942C10"/>
    <w:rsid w:val="5B63BB41"/>
    <w:rsid w:val="5B833466"/>
    <w:rsid w:val="5C04F3B3"/>
    <w:rsid w:val="5E8B8F8E"/>
    <w:rsid w:val="5FCB8767"/>
    <w:rsid w:val="60221E83"/>
    <w:rsid w:val="635E96BF"/>
    <w:rsid w:val="65E1400F"/>
    <w:rsid w:val="65E59685"/>
    <w:rsid w:val="67B49780"/>
    <w:rsid w:val="6920C889"/>
    <w:rsid w:val="69272EE0"/>
    <w:rsid w:val="6B8E5FB2"/>
    <w:rsid w:val="6C47DFC7"/>
    <w:rsid w:val="6ED042FB"/>
    <w:rsid w:val="701B8CCB"/>
    <w:rsid w:val="7038A132"/>
    <w:rsid w:val="7104C30A"/>
    <w:rsid w:val="73C12460"/>
    <w:rsid w:val="73F2F0CD"/>
    <w:rsid w:val="73FC3918"/>
    <w:rsid w:val="753BE247"/>
    <w:rsid w:val="7722C95A"/>
    <w:rsid w:val="78D59E4C"/>
    <w:rsid w:val="79128EB6"/>
    <w:rsid w:val="792DC2A2"/>
    <w:rsid w:val="795FB746"/>
    <w:rsid w:val="7ACF69D0"/>
    <w:rsid w:val="7B062B31"/>
    <w:rsid w:val="7CF02F94"/>
    <w:rsid w:val="7D109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902B0"/>
  <w15:chartTrackingRefBased/>
  <w15:docId w15:val="{D2D05F10-25B7-4B23-8C68-D4743AA4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9E2"/>
    <w:pPr>
      <w:spacing w:before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86B"/>
    <w:pPr>
      <w:keepNext/>
      <w:keepLines/>
      <w:spacing w:before="240" w:after="80"/>
      <w:outlineLvl w:val="0"/>
    </w:pPr>
    <w:rPr>
      <w:rFonts w:eastAsiaTheme="majorEastAsia" w:cstheme="majorBidi"/>
      <w:b/>
      <w:color w:val="0F4761" w:themeColor="accent1" w:themeShade="BF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64179"/>
    <w:pPr>
      <w:spacing w:before="160"/>
      <w:outlineLvl w:val="1"/>
    </w:pPr>
    <w:rPr>
      <w:rFonts w:asciiTheme="majorHAnsi" w:hAnsiTheme="majorHAnsi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E16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86B"/>
    <w:rPr>
      <w:rFonts w:eastAsiaTheme="majorEastAsia" w:cstheme="majorBidi"/>
      <w:b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4179"/>
    <w:rPr>
      <w:rFonts w:asciiTheme="majorHAnsi" w:eastAsiaTheme="majorEastAsia" w:hAnsiTheme="majorHAnsi" w:cstheme="majorBidi"/>
      <w:b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057"/>
    <w:pPr>
      <w:spacing w:before="0" w:after="8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057"/>
    <w:rPr>
      <w:rFonts w:eastAsiaTheme="majorEastAsia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E16"/>
    <w:pPr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E16"/>
    <w:rPr>
      <w:i/>
      <w:iCs/>
      <w:color w:val="404040" w:themeColor="text1" w:themeTint="BF"/>
    </w:rPr>
  </w:style>
  <w:style w:type="paragraph" w:styleId="ListParagraph">
    <w:name w:val="List Paragraph"/>
    <w:basedOn w:val="NoSpacing"/>
    <w:uiPriority w:val="34"/>
    <w:qFormat/>
    <w:rsid w:val="003D7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E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54C44"/>
    <w:pPr>
      <w:spacing w:after="0" w:line="240" w:lineRule="auto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3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3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F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5A58"/>
    <w:pPr>
      <w:spacing w:after="0" w:line="240" w:lineRule="auto"/>
    </w:pPr>
  </w:style>
  <w:style w:type="table" w:styleId="TableGrid">
    <w:name w:val="Table Grid"/>
    <w:basedOn w:val="TableNormal"/>
    <w:uiPriority w:val="39"/>
    <w:rsid w:val="00BE7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E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EA6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C9141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40B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0B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0B9B"/>
    <w:rPr>
      <w:vertAlign w:val="superscript"/>
    </w:rPr>
  </w:style>
  <w:style w:type="paragraph" w:customStyle="1" w:styleId="response">
    <w:name w:val="response"/>
    <w:basedOn w:val="NoSpacing"/>
    <w:link w:val="responseChar"/>
    <w:qFormat/>
    <w:rsid w:val="00473A81"/>
    <w:rPr>
      <w:rFonts w:asciiTheme="majorHAnsi" w:hAnsiTheme="majorHAnsi" w:cstheme="majorHAnsi"/>
      <w:color w:val="153D63" w:themeColor="text2" w:themeTint="E6"/>
    </w:rPr>
  </w:style>
  <w:style w:type="character" w:customStyle="1" w:styleId="responseChar">
    <w:name w:val="response Char"/>
    <w:basedOn w:val="DefaultParagraphFont"/>
    <w:link w:val="response"/>
    <w:rsid w:val="00864179"/>
    <w:rPr>
      <w:rFonts w:asciiTheme="majorHAnsi" w:hAnsiTheme="majorHAnsi" w:cstheme="majorHAnsi"/>
      <w:color w:val="153D63" w:themeColor="text2" w:themeTint="E6"/>
      <w:sz w:val="22"/>
    </w:rPr>
  </w:style>
  <w:style w:type="paragraph" w:styleId="Header">
    <w:name w:val="header"/>
    <w:basedOn w:val="Normal"/>
    <w:link w:val="HeaderChar"/>
    <w:uiPriority w:val="99"/>
    <w:unhideWhenUsed/>
    <w:rsid w:val="00050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180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50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18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cies.northeastern.edu/policy704/" TargetMode="External"/><Relationship Id="rId18" Type="http://schemas.openxmlformats.org/officeDocument/2006/relationships/hyperlink" Target="https://dhr.research.northeastern.edu/forms-guidance/template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IRBreview@northeastern.edu" TargetMode="External"/><Relationship Id="rId17" Type="http://schemas.openxmlformats.org/officeDocument/2006/relationships/hyperlink" Target="https://dhr.research.northeastern.edu/forms-guidance/guidanc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licies.northeastern.edu/policy505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hr.research.northeastern.edu/institutional-review-board/investigator-manual-2/investigator-manual-6-post-approval-responsibilities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uds.northeastern.edu/wp-content/uploads/New-Document-Management-Guidelines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olicies.northeastern.edu/policy702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EEB869976A342AA09BE7716053320" ma:contentTypeVersion="14" ma:contentTypeDescription="Create a new document." ma:contentTypeScope="" ma:versionID="2648c9a420062ce560709e2ca5904641">
  <xsd:schema xmlns:xsd="http://www.w3.org/2001/XMLSchema" xmlns:xs="http://www.w3.org/2001/XMLSchema" xmlns:p="http://schemas.microsoft.com/office/2006/metadata/properties" xmlns:ns2="cc7ea018-c66a-4c53-a0b2-282c9025ca09" xmlns:ns3="2ca65f35-749d-4b36-9b35-f5a15ab6885b" targetNamespace="http://schemas.microsoft.com/office/2006/metadata/properties" ma:root="true" ma:fieldsID="546ebbd3629277ac9e81b11eeeba5def" ns2:_="" ns3:_="">
    <xsd:import namespace="cc7ea018-c66a-4c53-a0b2-282c9025ca09"/>
    <xsd:import namespace="2ca65f35-749d-4b36-9b35-f5a15ab688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ea018-c66a-4c53-a0b2-282c9025ca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94c5d21-7e9b-428a-b139-53b148d2facd}" ma:internalName="TaxCatchAll" ma:showField="CatchAllData" ma:web="cc7ea018-c66a-4c53-a0b2-282c9025c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5f35-749d-4b36-9b35-f5a15ab68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a8f194-becd-4f93-a34b-b9b3045b7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7ea018-c66a-4c53-a0b2-282c9025ca09">7WHSMA2NUQRA-526219597-4718</_dlc_DocId>
    <_dlc_DocIdUrl xmlns="cc7ea018-c66a-4c53-a0b2-282c9025ca09">
      <Url>https://northeastern.sharepoint.com/sites/IRBReview/_layouts/15/DocIdRedir.aspx?ID=7WHSMA2NUQRA-526219597-4718</Url>
      <Description>7WHSMA2NUQRA-526219597-4718</Description>
    </_dlc_DocIdUrl>
    <lcf76f155ced4ddcb4097134ff3c332f xmlns="2ca65f35-749d-4b36-9b35-f5a15ab6885b">
      <Terms xmlns="http://schemas.microsoft.com/office/infopath/2007/PartnerControls"/>
    </lcf76f155ced4ddcb4097134ff3c332f>
    <TaxCatchAll xmlns="cc7ea018-c66a-4c53-a0b2-282c9025ca0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81C249-C806-4AE9-8F41-7CFB6F4E2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ea018-c66a-4c53-a0b2-282c9025ca09"/>
    <ds:schemaRef ds:uri="2ca65f35-749d-4b36-9b35-f5a15ab68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5F32F-796B-4054-91A2-C2D4C3EEE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6A051E-2202-4C7F-A2FA-FFCE1B266403}">
  <ds:schemaRefs>
    <ds:schemaRef ds:uri="http://schemas.microsoft.com/office/2006/metadata/properties"/>
    <ds:schemaRef ds:uri="http://schemas.microsoft.com/office/infopath/2007/PartnerControls"/>
    <ds:schemaRef ds:uri="cc7ea018-c66a-4c53-a0b2-282c9025ca09"/>
    <ds:schemaRef ds:uri="2ca65f35-749d-4b36-9b35-f5a15ab6885b"/>
  </ds:schemaRefs>
</ds:datastoreItem>
</file>

<file path=customXml/itemProps4.xml><?xml version="1.0" encoding="utf-8"?>
<ds:datastoreItem xmlns:ds="http://schemas.openxmlformats.org/officeDocument/2006/customXml" ds:itemID="{F9E95F3A-1A33-4D24-A951-A0A2643062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A58A01-B80B-482D-A093-5B79FC671588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2 Exempt Self-Determination</dc:title>
  <dc:subject/>
  <dc:creator>Williams, Erik</dc:creator>
  <cp:keywords/>
  <dc:description/>
  <cp:lastModifiedBy>Williams, Erik</cp:lastModifiedBy>
  <cp:revision>3</cp:revision>
  <dcterms:created xsi:type="dcterms:W3CDTF">2026-04-08T19:59:00Z</dcterms:created>
  <dcterms:modified xsi:type="dcterms:W3CDTF">2026-04-08T20:03:00Z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0x010100CBCEEB869976A342AA09BE7716053320</vt:lpwstr>
  </property>
  <property fmtid="{D5CDD505-2E9C-101B-9397-08002B2CF9AE}" pid="4" name="_dlc_DocIdItemGuid">
    <vt:lpwstr>8198a2cd-655c-4414-9a43-a4ba9454fbba</vt:lpwstr>
  </property>
</Properties>
</file>